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99FC6" w14:textId="25E615C1" w:rsidR="000274A5" w:rsidRDefault="000274A5" w:rsidP="000274A5">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3GPP TSG RAN WG1 Meeting #90                                          R1-171</w:t>
      </w:r>
      <w:r w:rsidR="00681BE7">
        <w:rPr>
          <w:rFonts w:ascii="Arial" w:eastAsia="맑은 고딕" w:hAnsi="Arial" w:cs="Arial"/>
          <w:b/>
          <w:bCs/>
          <w:noProof/>
          <w:sz w:val="22"/>
          <w:szCs w:val="26"/>
          <w:lang w:val="en-GB"/>
        </w:rPr>
        <w:t>3820</w:t>
      </w:r>
    </w:p>
    <w:p w14:paraId="6B535CD9" w14:textId="0FAA784F" w:rsidR="000274A5" w:rsidRDefault="000274A5" w:rsidP="000274A5">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 xml:space="preserve">Prague, </w:t>
      </w:r>
      <w:r w:rsidR="00681BE7">
        <w:rPr>
          <w:rFonts w:ascii="Arial" w:eastAsia="맑은 고딕" w:hAnsi="Arial" w:cs="Arial"/>
          <w:b/>
          <w:bCs/>
          <w:noProof/>
          <w:kern w:val="0"/>
          <w:sz w:val="22"/>
          <w:szCs w:val="26"/>
          <w:lang w:val="en-GB"/>
        </w:rPr>
        <w:t>P.R. Czechia</w:t>
      </w:r>
      <w:r>
        <w:rPr>
          <w:rFonts w:ascii="Arial" w:eastAsia="맑은 고딕" w:hAnsi="Arial" w:cs="Arial"/>
          <w:b/>
          <w:bCs/>
          <w:noProof/>
          <w:kern w:val="0"/>
          <w:sz w:val="22"/>
          <w:szCs w:val="26"/>
          <w:lang w:val="en-GB"/>
        </w:rPr>
        <w:t>, 21</w:t>
      </w:r>
      <w:r>
        <w:rPr>
          <w:rFonts w:ascii="Arial" w:eastAsia="맑은 고딕" w:hAnsi="Arial" w:cs="Arial"/>
          <w:b/>
          <w:bCs/>
          <w:noProof/>
          <w:kern w:val="0"/>
          <w:sz w:val="22"/>
          <w:szCs w:val="26"/>
          <w:vertAlign w:val="superscript"/>
          <w:lang w:val="en-GB"/>
        </w:rPr>
        <w:t>st</w:t>
      </w:r>
      <w:r>
        <w:rPr>
          <w:rFonts w:ascii="Arial" w:eastAsia="맑은 고딕" w:hAnsi="Arial" w:cs="Arial"/>
          <w:b/>
          <w:bCs/>
          <w:noProof/>
          <w:kern w:val="0"/>
          <w:sz w:val="22"/>
          <w:szCs w:val="26"/>
          <w:lang w:val="en-GB"/>
        </w:rPr>
        <w:t xml:space="preserve"> – 25</w:t>
      </w:r>
      <w:r>
        <w:rPr>
          <w:rFonts w:ascii="Arial" w:eastAsia="맑은 고딕" w:hAnsi="Arial" w:cs="Arial"/>
          <w:b/>
          <w:bCs/>
          <w:noProof/>
          <w:kern w:val="0"/>
          <w:sz w:val="22"/>
          <w:szCs w:val="26"/>
          <w:vertAlign w:val="superscript"/>
          <w:lang w:val="en-GB"/>
        </w:rPr>
        <w:t>th</w:t>
      </w:r>
      <w:r>
        <w:rPr>
          <w:rFonts w:ascii="Arial" w:eastAsia="맑은 고딕" w:hAnsi="Arial" w:cs="Arial"/>
          <w:b/>
          <w:bCs/>
          <w:noProof/>
          <w:kern w:val="0"/>
          <w:sz w:val="22"/>
          <w:szCs w:val="26"/>
          <w:lang w:val="en-GB"/>
        </w:rPr>
        <w:t xml:space="preserve"> August 2017</w:t>
      </w:r>
    </w:p>
    <w:p w14:paraId="744138CD" w14:textId="33DBC2FF" w:rsidR="00491D04" w:rsidRPr="00CF6632" w:rsidRDefault="00B015C3" w:rsidP="00CF6632">
      <w:pPr>
        <w:tabs>
          <w:tab w:val="left" w:pos="1860"/>
          <w:tab w:val="left" w:pos="3280"/>
        </w:tabs>
        <w:wordWrap/>
        <w:spacing w:after="0"/>
        <w:rPr>
          <w:rFonts w:ascii="Arial" w:eastAsia="맑은 고딕" w:hAnsi="Arial" w:cs="Arial"/>
          <w:b/>
          <w:sz w:val="22"/>
          <w:szCs w:val="26"/>
        </w:rPr>
      </w:pPr>
      <w:r w:rsidRPr="00CF6632">
        <w:rPr>
          <w:rFonts w:ascii="Arial" w:eastAsia="맑은 고딕" w:hAnsi="Arial" w:cs="Arial"/>
          <w:b/>
          <w:sz w:val="22"/>
          <w:szCs w:val="26"/>
        </w:rPr>
        <w:t xml:space="preserve">Source: </w:t>
      </w:r>
      <w:r w:rsidRPr="00CF6632">
        <w:rPr>
          <w:rFonts w:ascii="Arial" w:eastAsia="맑은 고딕" w:hAnsi="Arial" w:cs="Arial"/>
          <w:b/>
          <w:sz w:val="22"/>
          <w:szCs w:val="26"/>
        </w:rPr>
        <w:tab/>
        <w:t>ETRI</w:t>
      </w:r>
    </w:p>
    <w:p w14:paraId="052D08E3" w14:textId="787EBFE9" w:rsidR="00491D04" w:rsidRPr="00CF6632" w:rsidRDefault="00491D04" w:rsidP="00F0029C">
      <w:pPr>
        <w:tabs>
          <w:tab w:val="left" w:pos="1860"/>
        </w:tabs>
        <w:wordWrap/>
        <w:spacing w:after="0"/>
        <w:ind w:left="1871" w:hanging="1871"/>
        <w:rPr>
          <w:rFonts w:ascii="Arial" w:eastAsia="맑은 고딕" w:hAnsi="Arial" w:cs="Arial"/>
          <w:b/>
          <w:sz w:val="22"/>
          <w:szCs w:val="26"/>
        </w:rPr>
      </w:pPr>
      <w:r w:rsidRPr="00CF6632">
        <w:rPr>
          <w:rFonts w:ascii="Arial" w:eastAsia="맑은 고딕" w:hAnsi="Arial" w:cs="Arial"/>
          <w:b/>
          <w:sz w:val="22"/>
          <w:szCs w:val="26"/>
        </w:rPr>
        <w:t>Title:</w:t>
      </w:r>
      <w:bookmarkStart w:id="0" w:name="Title"/>
      <w:bookmarkEnd w:id="0"/>
      <w:r w:rsidR="00CF6632">
        <w:rPr>
          <w:rFonts w:ascii="Arial" w:eastAsia="맑은 고딕" w:hAnsi="Arial" w:cs="Arial"/>
          <w:b/>
          <w:sz w:val="22"/>
          <w:szCs w:val="26"/>
        </w:rPr>
        <w:tab/>
      </w:r>
      <w:r w:rsidR="00DF2CF6">
        <w:rPr>
          <w:rFonts w:ascii="Arial" w:eastAsia="맑은 고딕" w:hAnsi="Arial" w:cs="Arial"/>
          <w:b/>
          <w:sz w:val="22"/>
          <w:szCs w:val="26"/>
        </w:rPr>
        <w:t>Views on b</w:t>
      </w:r>
      <w:r w:rsidR="000274A5">
        <w:rPr>
          <w:rFonts w:ascii="Arial" w:eastAsia="맑은 고딕" w:hAnsi="Arial" w:cs="Arial"/>
          <w:b/>
          <w:sz w:val="22"/>
          <w:szCs w:val="26"/>
        </w:rPr>
        <w:t xml:space="preserve">andwidth part </w:t>
      </w:r>
      <w:r w:rsidR="00E11CE2">
        <w:rPr>
          <w:rFonts w:ascii="Arial" w:eastAsia="맑은 고딕" w:hAnsi="Arial" w:cs="Arial"/>
          <w:b/>
          <w:sz w:val="22"/>
          <w:szCs w:val="26"/>
        </w:rPr>
        <w:t>in idle mode operation</w:t>
      </w:r>
    </w:p>
    <w:p w14:paraId="2BBA9C0C" w14:textId="06E99DE6" w:rsidR="00491D04" w:rsidRPr="00CF6632" w:rsidRDefault="00491D04" w:rsidP="00190CB6">
      <w:pPr>
        <w:tabs>
          <w:tab w:val="left" w:pos="1860"/>
        </w:tabs>
        <w:wordWrap/>
        <w:spacing w:after="0"/>
        <w:ind w:left="1871" w:hanging="1871"/>
        <w:rPr>
          <w:rFonts w:ascii="Arial" w:eastAsia="맑은 고딕" w:hAnsi="Arial" w:cs="Arial"/>
          <w:b/>
          <w:sz w:val="22"/>
          <w:szCs w:val="26"/>
        </w:rPr>
      </w:pPr>
      <w:r w:rsidRPr="00F0029C">
        <w:rPr>
          <w:rFonts w:ascii="Arial" w:eastAsia="맑은 고딕" w:hAnsi="Arial" w:cs="Arial"/>
          <w:b/>
          <w:sz w:val="22"/>
          <w:szCs w:val="26"/>
        </w:rPr>
        <w:t>Agenda Item:</w:t>
      </w:r>
      <w:r w:rsidRPr="00F0029C">
        <w:rPr>
          <w:rFonts w:ascii="Arial" w:eastAsia="맑은 고딕" w:hAnsi="Arial" w:cs="Arial"/>
          <w:b/>
          <w:sz w:val="22"/>
          <w:szCs w:val="26"/>
        </w:rPr>
        <w:tab/>
      </w:r>
      <w:r w:rsidR="000274A5">
        <w:rPr>
          <w:rFonts w:ascii="Arial" w:eastAsia="맑은 고딕" w:hAnsi="Arial" w:cs="Arial"/>
          <w:b/>
          <w:sz w:val="22"/>
          <w:szCs w:val="26"/>
        </w:rPr>
        <w:t>6.1.3.</w:t>
      </w:r>
      <w:r w:rsidR="001A62BC">
        <w:rPr>
          <w:rFonts w:ascii="Arial" w:eastAsia="맑은 고딕" w:hAnsi="Arial" w:cs="Arial"/>
          <w:b/>
          <w:sz w:val="22"/>
          <w:szCs w:val="26"/>
        </w:rPr>
        <w:t>5</w:t>
      </w:r>
      <w:r w:rsidR="00FC18F7" w:rsidRPr="00CF6632">
        <w:rPr>
          <w:rFonts w:ascii="Arial" w:eastAsia="맑은 고딕" w:hAnsi="Arial" w:cs="Arial"/>
          <w:b/>
          <w:sz w:val="22"/>
          <w:szCs w:val="26"/>
        </w:rPr>
        <w:t xml:space="preserve">  </w:t>
      </w:r>
      <w:r w:rsidR="001164DE">
        <w:rPr>
          <w:rFonts w:ascii="Arial" w:eastAsia="맑은 고딕" w:hAnsi="Arial" w:cs="Arial"/>
          <w:b/>
          <w:sz w:val="22"/>
          <w:szCs w:val="26"/>
        </w:rPr>
        <w:t xml:space="preserve"> </w:t>
      </w:r>
      <w:r w:rsidR="001A62BC">
        <w:rPr>
          <w:rFonts w:ascii="Arial" w:eastAsia="맑은 고딕" w:hAnsi="Arial" w:cs="Arial"/>
          <w:b/>
          <w:sz w:val="22"/>
          <w:szCs w:val="26"/>
        </w:rPr>
        <w:t>Remaining details of bandwidth parts</w:t>
      </w:r>
    </w:p>
    <w:p w14:paraId="310138F3" w14:textId="77777777" w:rsidR="00491D04" w:rsidRPr="009D67ED" w:rsidRDefault="00491D04" w:rsidP="00190CB6">
      <w:pPr>
        <w:tabs>
          <w:tab w:val="left" w:pos="1860"/>
        </w:tabs>
        <w:wordWrap/>
        <w:spacing w:after="240"/>
        <w:ind w:left="2176" w:hangingChars="989" w:hanging="2176"/>
        <w:rPr>
          <w:rFonts w:ascii="Arial" w:eastAsia="맑은 고딕" w:hAnsi="Arial" w:cs="Arial"/>
          <w:b/>
          <w:sz w:val="24"/>
          <w:szCs w:val="26"/>
          <w:lang w:val="pt-BR"/>
        </w:rPr>
      </w:pPr>
      <w:r w:rsidRPr="00CF6632">
        <w:rPr>
          <w:rFonts w:ascii="Arial" w:eastAsia="맑은 고딕" w:hAnsi="Arial" w:cs="Arial"/>
          <w:b/>
          <w:sz w:val="22"/>
          <w:szCs w:val="26"/>
          <w:lang w:val="pt-BR"/>
        </w:rPr>
        <w:t>Document for:</w:t>
      </w:r>
      <w:r w:rsidRPr="00CF6632">
        <w:rPr>
          <w:rFonts w:ascii="Arial" w:eastAsia="맑은 고딕" w:hAnsi="Arial" w:cs="Arial"/>
          <w:b/>
          <w:sz w:val="22"/>
          <w:szCs w:val="26"/>
          <w:lang w:val="pt-BR"/>
        </w:rPr>
        <w:tab/>
      </w:r>
      <w:bookmarkStart w:id="1" w:name="DocumentFor"/>
      <w:bookmarkEnd w:id="1"/>
      <w:r w:rsidRPr="00CF6632">
        <w:rPr>
          <w:rFonts w:ascii="Arial" w:eastAsia="맑은 고딕" w:hAnsi="Arial" w:cs="Arial"/>
          <w:b/>
          <w:sz w:val="22"/>
          <w:szCs w:val="26"/>
          <w:lang w:val="pt-BR"/>
        </w:rPr>
        <w:t>Discussion</w:t>
      </w:r>
      <w:r w:rsidR="00896FBF" w:rsidRPr="00CF6632">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7459592E" w:rsidR="00071C67" w:rsidRPr="002E4805" w:rsidRDefault="00894386" w:rsidP="00CF0450">
      <w:pPr>
        <w:wordWrap/>
        <w:spacing w:after="180"/>
        <w:rPr>
          <w:rFonts w:ascii="Times" w:eastAsia="맑은 고딕" w:hAnsi="Times" w:cs="Times"/>
        </w:rPr>
      </w:pPr>
      <w:r w:rsidRPr="006C7F55">
        <w:rPr>
          <w:rFonts w:ascii="Times" w:eastAsia="맑은 고딕" w:hAnsi="Times" w:cs="Times"/>
        </w:rPr>
        <w:t>In RAN1 #89</w:t>
      </w:r>
      <w:r w:rsidR="007E5640">
        <w:rPr>
          <w:rFonts w:ascii="Times" w:eastAsia="맑은 고딕" w:hAnsi="Times" w:cs="Times"/>
        </w:rPr>
        <w:t xml:space="preserve"> and NR Ad-Hoc#2</w:t>
      </w:r>
      <w:r w:rsidRPr="006C7F55">
        <w:rPr>
          <w:rFonts w:ascii="Times" w:eastAsia="맑은 고딕" w:hAnsi="Times" w:cs="Times"/>
        </w:rPr>
        <w:t xml:space="preserve">, </w:t>
      </w:r>
      <w:r w:rsidR="00DF2CF6">
        <w:rPr>
          <w:rFonts w:ascii="Times" w:eastAsia="맑은 고딕" w:hAnsi="Times" w:cs="Times"/>
        </w:rPr>
        <w:t>there were agreements</w:t>
      </w:r>
      <w:r w:rsidR="006447B8">
        <w:rPr>
          <w:rFonts w:ascii="Times" w:eastAsia="맑은 고딕" w:hAnsi="Times" w:cs="Times"/>
        </w:rPr>
        <w:t xml:space="preserve"> </w:t>
      </w:r>
      <w:r w:rsidR="00DF2CF6">
        <w:rPr>
          <w:rFonts w:ascii="Times" w:eastAsia="맑은 고딕" w:hAnsi="Times" w:cs="Times"/>
        </w:rPr>
        <w:t>on</w:t>
      </w:r>
      <w:r w:rsidR="006447B8">
        <w:rPr>
          <w:rFonts w:ascii="Times" w:eastAsia="맑은 고딕" w:hAnsi="Times" w:cs="Times"/>
        </w:rPr>
        <w:t xml:space="preserve"> </w:t>
      </w:r>
      <w:r w:rsidRPr="006C7F55">
        <w:rPr>
          <w:rFonts w:ascii="Times" w:eastAsia="맑은 고딕" w:hAnsi="Times" w:cs="Times"/>
        </w:rPr>
        <w:t xml:space="preserve">the </w:t>
      </w:r>
      <w:r w:rsidR="006C7F55" w:rsidRPr="006C7F55">
        <w:rPr>
          <w:rFonts w:ascii="Times" w:eastAsia="맑은 고딕" w:hAnsi="Times" w:cs="Times"/>
        </w:rPr>
        <w:t>wideband operation</w:t>
      </w:r>
      <w:r w:rsidR="00FF6673" w:rsidRPr="006C7F55">
        <w:rPr>
          <w:rFonts w:ascii="Times" w:eastAsia="맑은 고딕" w:hAnsi="Times" w:cs="Times"/>
        </w:rPr>
        <w:t xml:space="preserve"> </w:t>
      </w:r>
      <w:r w:rsidR="00A21FAD">
        <w:rPr>
          <w:rFonts w:ascii="Times" w:eastAsia="맑은 고딕" w:hAnsi="Times" w:cs="Times"/>
        </w:rPr>
        <w:t xml:space="preserve">for NR </w:t>
      </w:r>
      <w:r w:rsidR="00DF2CF6">
        <w:rPr>
          <w:rFonts w:ascii="Times" w:eastAsia="맑은 고딕" w:hAnsi="Times" w:cs="Times"/>
        </w:rPr>
        <w:t xml:space="preserve">which include the followings </w:t>
      </w:r>
      <w:r w:rsidR="00FF6673" w:rsidRPr="006C7F55">
        <w:rPr>
          <w:rFonts w:ascii="Times" w:eastAsia="맑은 고딕" w:hAnsi="Times" w:cs="Times"/>
        </w:rPr>
        <w:t>[1]</w:t>
      </w:r>
      <w:r w:rsidR="00600717" w:rsidRPr="006C7F55">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17D40DC5" w14:textId="77777777" w:rsidR="00894386" w:rsidRPr="00894386" w:rsidRDefault="00894386" w:rsidP="00894386">
            <w:pPr>
              <w:widowControl/>
              <w:wordWrap/>
              <w:autoSpaceDE/>
              <w:autoSpaceDN/>
              <w:ind w:left="1440" w:hanging="1440"/>
              <w:jc w:val="left"/>
              <w:rPr>
                <w:rFonts w:ascii="Times" w:eastAsia="MS Mincho" w:hAnsi="Times" w:cs="Times New Roman"/>
                <w:b/>
                <w:kern w:val="0"/>
                <w:szCs w:val="24"/>
                <w:u w:val="single"/>
                <w:lang w:eastAsia="ja-JP"/>
              </w:rPr>
            </w:pPr>
            <w:r w:rsidRPr="00894386">
              <w:rPr>
                <w:rFonts w:ascii="Times" w:eastAsia="MS Mincho" w:hAnsi="Times" w:cs="Times New Roman"/>
                <w:b/>
                <w:kern w:val="0"/>
                <w:szCs w:val="24"/>
                <w:highlight w:val="green"/>
                <w:u w:val="single"/>
                <w:lang w:eastAsia="ja-JP"/>
              </w:rPr>
              <w:t>Agreements:</w:t>
            </w:r>
          </w:p>
          <w:p w14:paraId="3D20F710" w14:textId="77777777" w:rsidR="00894386" w:rsidRPr="00894386" w:rsidRDefault="00894386" w:rsidP="00894386">
            <w:pPr>
              <w:widowControl/>
              <w:numPr>
                <w:ilvl w:val="0"/>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Support single and multiple SS block transmissions in wideband CC in the frequency domain</w:t>
            </w:r>
          </w:p>
          <w:p w14:paraId="34B2F901" w14:textId="47CFE15A"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 xml:space="preserve">For </w:t>
            </w:r>
            <w:proofErr w:type="spellStart"/>
            <w:r w:rsidRPr="00894386">
              <w:rPr>
                <w:rFonts w:ascii="Times" w:eastAsia="MS Mincho" w:hAnsi="Times" w:cs="Times New Roman"/>
                <w:kern w:val="0"/>
                <w:szCs w:val="24"/>
                <w:lang w:eastAsia="ja-JP"/>
              </w:rPr>
              <w:t>non CA</w:t>
            </w:r>
            <w:proofErr w:type="spellEnd"/>
            <w:r w:rsidRPr="00894386">
              <w:rPr>
                <w:rFonts w:ascii="Times" w:eastAsia="MS Mincho" w:hAnsi="Times" w:cs="Times New Roman"/>
                <w:kern w:val="0"/>
                <w:szCs w:val="24"/>
                <w:lang w:eastAsia="ja-JP"/>
              </w:rPr>
              <w:t xml:space="preserve"> UE with a smaller BW </w:t>
            </w:r>
            <w:r w:rsidR="006447B8">
              <w:rPr>
                <w:rFonts w:ascii="Times" w:eastAsia="MS Mincho" w:hAnsi="Times" w:cs="Times New Roman"/>
                <w:kern w:val="0"/>
                <w:szCs w:val="24"/>
                <w:lang w:eastAsia="ja-JP"/>
              </w:rPr>
              <w:t xml:space="preserve">capability and potentially for </w:t>
            </w:r>
            <w:r w:rsidRPr="00894386">
              <w:rPr>
                <w:rFonts w:ascii="Times" w:eastAsia="MS Mincho" w:hAnsi="Times" w:cs="Times New Roman"/>
                <w:kern w:val="0"/>
                <w:szCs w:val="24"/>
                <w:lang w:eastAsia="ja-JP"/>
              </w:rPr>
              <w:t>CA UE, the measurement gap for RRM measurement and potentially other purposes (e.g., path loss measurement for UL power control) using SS block is supported (if it is agreed that there is no SS block in the active BW part(s))</w:t>
            </w:r>
          </w:p>
          <w:p w14:paraId="51076D2F"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 xml:space="preserve">UE can be informed of the presence/parameters of the SS block(s) and parameters necessary for RRM measurement </w:t>
            </w:r>
          </w:p>
          <w:p w14:paraId="24F48B67" w14:textId="77777777" w:rsidR="00894386" w:rsidRPr="00894386" w:rsidRDefault="00894386" w:rsidP="00894386">
            <w:pPr>
              <w:widowControl/>
              <w:numPr>
                <w:ilvl w:val="2"/>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FFS: via either RMSI, other system information, or RRC signaling</w:t>
            </w:r>
          </w:p>
          <w:p w14:paraId="5494B466"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FFS: number of SS blocks in wideband</w:t>
            </w:r>
          </w:p>
          <w:p w14:paraId="67D99FEB"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FFS: number of SS blocks for RRM measurement</w:t>
            </w:r>
          </w:p>
          <w:p w14:paraId="22D8E5AC"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FFS: Details of measurement configuration</w:t>
            </w:r>
          </w:p>
          <w:p w14:paraId="75EFAF27" w14:textId="77777777" w:rsidR="00894386" w:rsidRPr="00894386" w:rsidRDefault="00894386" w:rsidP="00894386">
            <w:pPr>
              <w:widowControl/>
              <w:wordWrap/>
              <w:autoSpaceDE/>
              <w:autoSpaceDN/>
              <w:ind w:left="1440" w:hanging="1440"/>
              <w:jc w:val="left"/>
              <w:rPr>
                <w:rFonts w:ascii="Times" w:eastAsia="MS Mincho" w:hAnsi="Times" w:cs="Times New Roman"/>
                <w:kern w:val="0"/>
                <w:szCs w:val="24"/>
                <w:lang w:eastAsia="ja-JP"/>
              </w:rPr>
            </w:pPr>
            <w:r w:rsidRPr="00894386">
              <w:rPr>
                <w:rFonts w:ascii="Times" w:eastAsia="MS Mincho" w:hAnsi="Times" w:cs="Times New Roman"/>
                <w:b/>
                <w:kern w:val="0"/>
                <w:szCs w:val="24"/>
                <w:highlight w:val="green"/>
                <w:u w:val="single"/>
                <w:lang w:eastAsia="ja-JP"/>
              </w:rPr>
              <w:t>Agreements:</w:t>
            </w:r>
          </w:p>
          <w:p w14:paraId="071F69CD" w14:textId="77777777" w:rsidR="00894386" w:rsidRPr="00894386" w:rsidRDefault="00894386" w:rsidP="00894386">
            <w:pPr>
              <w:widowControl/>
              <w:numPr>
                <w:ilvl w:val="0"/>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The maximum bandwidth for CORESET for RMSI scheduling and NR-PDSCH carrying RMSI should be equal to or smaller than a certain DL bandwidth of NR that all UE can support in each frequency range</w:t>
            </w:r>
          </w:p>
          <w:p w14:paraId="5B2A900C" w14:textId="77777777" w:rsidR="00894386" w:rsidRPr="00894386" w:rsidRDefault="00894386" w:rsidP="00894386">
            <w:pPr>
              <w:widowControl/>
              <w:numPr>
                <w:ilvl w:val="0"/>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At least, for one RACH preamble format ,the bandwidth should be equal to or smaller than a certain UL bandwidth of NR that all UE can support in each frequency range</w:t>
            </w:r>
          </w:p>
          <w:p w14:paraId="0AE50D81"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 xml:space="preserve">This implies there could be other RACH preamble format with larger bandwidth than a certain bandwidth of NR that all UE can support </w:t>
            </w:r>
          </w:p>
          <w:p w14:paraId="1043CBFB" w14:textId="77777777" w:rsidR="00894386" w:rsidRPr="00894386" w:rsidRDefault="00894386" w:rsidP="00894386">
            <w:pPr>
              <w:widowControl/>
              <w:wordWrap/>
              <w:autoSpaceDE/>
              <w:autoSpaceDN/>
              <w:ind w:left="1440" w:hanging="1440"/>
              <w:jc w:val="left"/>
              <w:rPr>
                <w:rFonts w:ascii="Times" w:eastAsia="MS Mincho" w:hAnsi="Times" w:cs="Times New Roman"/>
                <w:kern w:val="0"/>
                <w:szCs w:val="24"/>
                <w:lang w:eastAsia="ja-JP"/>
              </w:rPr>
            </w:pPr>
            <w:r w:rsidRPr="00894386">
              <w:rPr>
                <w:rFonts w:ascii="Times" w:eastAsia="MS Mincho" w:hAnsi="Times" w:cs="Times New Roman"/>
                <w:b/>
                <w:kern w:val="0"/>
                <w:szCs w:val="24"/>
                <w:highlight w:val="green"/>
                <w:u w:val="single"/>
                <w:lang w:eastAsia="ja-JP"/>
              </w:rPr>
              <w:t>Agreements:</w:t>
            </w:r>
          </w:p>
          <w:p w14:paraId="13F525EB" w14:textId="77777777" w:rsidR="00894386" w:rsidRPr="00894386" w:rsidRDefault="00894386" w:rsidP="00894386">
            <w:pPr>
              <w:widowControl/>
              <w:numPr>
                <w:ilvl w:val="0"/>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For frequency location of CORESET for RMSI scheduling and NR-PDSCH for RMSI, RAN1 will select one or more alternative(s) from followings in the next meeting</w:t>
            </w:r>
          </w:p>
          <w:p w14:paraId="3EBC51A8"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Alt. 1: CORESET for RMSI scheduling and NR-PDSCH for RMSI are confined within the BW of one NR-PBCH</w:t>
            </w:r>
          </w:p>
          <w:p w14:paraId="59957717"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Alt. 2: CORESET for RMSI scheduling is confined within the BW of one NR-PBCH and NR-PDSCH for RMSI is not confined within the BW of one NR-PBCH</w:t>
            </w:r>
          </w:p>
          <w:p w14:paraId="56069E1F"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Alt. 3: CORESET for RMSI scheduling and NR-PDSCH for RMSI are not confined within the BW of one NR-PBCH</w:t>
            </w:r>
          </w:p>
          <w:p w14:paraId="1794B5E7" w14:textId="77777777" w:rsidR="00894386" w:rsidRPr="00894386" w:rsidRDefault="00894386" w:rsidP="00894386">
            <w:pPr>
              <w:widowControl/>
              <w:wordWrap/>
              <w:autoSpaceDE/>
              <w:autoSpaceDN/>
              <w:jc w:val="left"/>
              <w:rPr>
                <w:rFonts w:ascii="Times" w:eastAsia="MS Mincho" w:hAnsi="Times" w:cs="Times New Roman"/>
                <w:b/>
                <w:kern w:val="0"/>
                <w:szCs w:val="24"/>
                <w:u w:val="single"/>
                <w:lang w:eastAsia="ja-JP"/>
              </w:rPr>
            </w:pPr>
            <w:r w:rsidRPr="00894386">
              <w:rPr>
                <w:rFonts w:ascii="Times" w:eastAsia="MS Mincho" w:hAnsi="Times" w:cs="Times New Roman"/>
                <w:b/>
                <w:kern w:val="0"/>
                <w:szCs w:val="24"/>
                <w:highlight w:val="green"/>
                <w:u w:val="single"/>
                <w:lang w:eastAsia="ja-JP"/>
              </w:rPr>
              <w:t>Agreements:</w:t>
            </w:r>
          </w:p>
          <w:p w14:paraId="3F131804" w14:textId="77777777" w:rsidR="00894386" w:rsidRPr="00894386" w:rsidRDefault="00894386" w:rsidP="00894386">
            <w:pPr>
              <w:widowControl/>
              <w:numPr>
                <w:ilvl w:val="0"/>
                <w:numId w:val="14"/>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Same PRB grid structure for a given numerology is assumed for narrow band UEs, CA UEs and wideband UEs within a wideband NR carrier</w:t>
            </w:r>
          </w:p>
          <w:p w14:paraId="0D051FC0" w14:textId="77777777" w:rsidR="00FC18F7"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FFS: PRB indexing</w:t>
            </w:r>
          </w:p>
          <w:p w14:paraId="3CDE49B9" w14:textId="77777777" w:rsidR="006447B8" w:rsidRPr="006447B8" w:rsidRDefault="006447B8" w:rsidP="006447B8">
            <w:pPr>
              <w:widowControl/>
              <w:wordWrap/>
              <w:autoSpaceDE/>
              <w:autoSpaceDN/>
              <w:jc w:val="left"/>
              <w:rPr>
                <w:rFonts w:ascii="Times" w:eastAsia="MS Mincho" w:hAnsi="Times" w:cs="Times New Roman"/>
                <w:b/>
                <w:kern w:val="0"/>
                <w:szCs w:val="24"/>
                <w:highlight w:val="green"/>
                <w:u w:val="single"/>
                <w:lang w:eastAsia="ja-JP"/>
              </w:rPr>
            </w:pPr>
            <w:r w:rsidRPr="006447B8">
              <w:rPr>
                <w:rFonts w:ascii="Times" w:eastAsia="MS Mincho" w:hAnsi="Times" w:cs="Times New Roman"/>
                <w:b/>
                <w:kern w:val="0"/>
                <w:szCs w:val="24"/>
                <w:highlight w:val="green"/>
                <w:u w:val="single"/>
                <w:lang w:eastAsia="ja-JP"/>
              </w:rPr>
              <w:t>Agreements:</w:t>
            </w:r>
          </w:p>
          <w:p w14:paraId="36BF1AF8" w14:textId="77777777" w:rsidR="006447B8" w:rsidRPr="006447B8" w:rsidRDefault="006447B8" w:rsidP="006447B8">
            <w:pPr>
              <w:widowControl/>
              <w:numPr>
                <w:ilvl w:val="0"/>
                <w:numId w:val="13"/>
              </w:numPr>
              <w:wordWrap/>
              <w:autoSpaceDE/>
              <w:autoSpaceDN/>
              <w:jc w:val="left"/>
              <w:rPr>
                <w:rFonts w:ascii="Times" w:eastAsia="MS Mincho" w:hAnsi="Times" w:cs="Times New Roman"/>
                <w:kern w:val="0"/>
                <w:szCs w:val="24"/>
                <w:lang w:eastAsia="ja-JP"/>
              </w:rPr>
            </w:pPr>
            <w:r w:rsidRPr="006447B8">
              <w:rPr>
                <w:rFonts w:ascii="Times" w:eastAsia="MS Mincho" w:hAnsi="Times" w:cs="Times New Roman"/>
                <w:kern w:val="0"/>
                <w:szCs w:val="24"/>
                <w:lang w:eastAsia="ja-JP"/>
              </w:rPr>
              <w:t>Common PRB indexing is supported</w:t>
            </w:r>
          </w:p>
          <w:p w14:paraId="5C7A70FC" w14:textId="77777777" w:rsidR="006447B8" w:rsidRPr="006447B8" w:rsidRDefault="006447B8" w:rsidP="006447B8">
            <w:pPr>
              <w:widowControl/>
              <w:numPr>
                <w:ilvl w:val="1"/>
                <w:numId w:val="13"/>
              </w:numPr>
              <w:wordWrap/>
              <w:autoSpaceDE/>
              <w:autoSpaceDN/>
              <w:jc w:val="left"/>
              <w:rPr>
                <w:rFonts w:ascii="Times" w:eastAsia="MS Mincho" w:hAnsi="Times" w:cs="Times New Roman"/>
                <w:kern w:val="0"/>
                <w:szCs w:val="24"/>
                <w:lang w:eastAsia="ja-JP"/>
              </w:rPr>
            </w:pPr>
            <w:r w:rsidRPr="006447B8">
              <w:rPr>
                <w:rFonts w:ascii="Times" w:eastAsia="MS Mincho" w:hAnsi="Times" w:cs="Times New Roman"/>
                <w:kern w:val="0"/>
                <w:szCs w:val="24"/>
                <w:lang w:eastAsia="ja-JP"/>
              </w:rPr>
              <w:t xml:space="preserve">The indexing is common to all the UEs sharing a wideband CC from network perspective, regardless of whether they are NB, CA, or WB UEs. </w:t>
            </w:r>
          </w:p>
          <w:p w14:paraId="604D6C08" w14:textId="77777777" w:rsidR="006447B8" w:rsidRPr="006447B8" w:rsidRDefault="006447B8" w:rsidP="006447B8">
            <w:pPr>
              <w:widowControl/>
              <w:numPr>
                <w:ilvl w:val="1"/>
                <w:numId w:val="13"/>
              </w:numPr>
              <w:wordWrap/>
              <w:autoSpaceDE/>
              <w:autoSpaceDN/>
              <w:jc w:val="left"/>
              <w:rPr>
                <w:rFonts w:ascii="Times" w:eastAsia="MS Mincho" w:hAnsi="Times" w:cs="Times New Roman"/>
                <w:kern w:val="0"/>
                <w:szCs w:val="24"/>
                <w:lang w:eastAsia="ja-JP"/>
              </w:rPr>
            </w:pPr>
            <w:r w:rsidRPr="006447B8">
              <w:rPr>
                <w:rFonts w:ascii="Times" w:eastAsia="MS Mincho" w:hAnsi="Times" w:cs="Times New Roman"/>
                <w:kern w:val="0"/>
                <w:szCs w:val="24"/>
                <w:lang w:eastAsia="ja-JP"/>
              </w:rPr>
              <w:t>The indexing is with respect to the reference point</w:t>
            </w:r>
          </w:p>
          <w:p w14:paraId="15364BBF" w14:textId="77777777" w:rsidR="006447B8" w:rsidRPr="006447B8" w:rsidRDefault="006447B8" w:rsidP="006447B8">
            <w:pPr>
              <w:widowControl/>
              <w:numPr>
                <w:ilvl w:val="1"/>
                <w:numId w:val="13"/>
              </w:numPr>
              <w:wordWrap/>
              <w:autoSpaceDE/>
              <w:autoSpaceDN/>
              <w:jc w:val="left"/>
              <w:rPr>
                <w:rFonts w:ascii="Times" w:eastAsia="MS Mincho" w:hAnsi="Times" w:cs="Times New Roman"/>
                <w:kern w:val="0"/>
                <w:szCs w:val="24"/>
                <w:lang w:eastAsia="ja-JP"/>
              </w:rPr>
            </w:pPr>
            <w:r w:rsidRPr="006447B8">
              <w:rPr>
                <w:rFonts w:ascii="Times" w:eastAsia="MS Mincho" w:hAnsi="Times" w:cs="Times New Roman"/>
                <w:kern w:val="0"/>
                <w:szCs w:val="24"/>
                <w:lang w:eastAsia="ja-JP"/>
              </w:rPr>
              <w:t>The indexing is with respect to a given numerology</w:t>
            </w:r>
          </w:p>
          <w:p w14:paraId="5F0493E2" w14:textId="77777777" w:rsidR="006447B8" w:rsidRPr="006447B8" w:rsidRDefault="006447B8" w:rsidP="006447B8">
            <w:pPr>
              <w:widowControl/>
              <w:numPr>
                <w:ilvl w:val="1"/>
                <w:numId w:val="13"/>
              </w:numPr>
              <w:wordWrap/>
              <w:autoSpaceDE/>
              <w:autoSpaceDN/>
              <w:jc w:val="left"/>
              <w:rPr>
                <w:rFonts w:ascii="Times" w:eastAsia="MS Mincho" w:hAnsi="Times" w:cs="Times New Roman"/>
                <w:kern w:val="0"/>
                <w:szCs w:val="24"/>
                <w:lang w:eastAsia="ja-JP"/>
              </w:rPr>
            </w:pPr>
            <w:r w:rsidRPr="006447B8">
              <w:rPr>
                <w:rFonts w:ascii="Times" w:eastAsia="MS Mincho" w:hAnsi="Times" w:cs="Times New Roman"/>
                <w:kern w:val="0"/>
                <w:szCs w:val="24"/>
                <w:lang w:eastAsia="ja-JP"/>
              </w:rPr>
              <w:t>Note: Example usage of common PRB indexing is for scheduling group common PDSCH, RS sequences, BWP configuration, etc.</w:t>
            </w:r>
          </w:p>
          <w:p w14:paraId="4DAA3977" w14:textId="77777777" w:rsidR="006447B8" w:rsidRPr="006447B8" w:rsidRDefault="006447B8" w:rsidP="006447B8">
            <w:pPr>
              <w:widowControl/>
              <w:numPr>
                <w:ilvl w:val="0"/>
                <w:numId w:val="13"/>
              </w:numPr>
              <w:wordWrap/>
              <w:autoSpaceDE/>
              <w:autoSpaceDN/>
              <w:jc w:val="left"/>
              <w:rPr>
                <w:rFonts w:ascii="Times" w:eastAsia="MS Mincho" w:hAnsi="Times" w:cs="Times New Roman"/>
                <w:kern w:val="0"/>
                <w:szCs w:val="24"/>
                <w:lang w:eastAsia="ja-JP"/>
              </w:rPr>
            </w:pPr>
            <w:r w:rsidRPr="006447B8">
              <w:rPr>
                <w:rFonts w:ascii="Times" w:eastAsia="MS Mincho" w:hAnsi="Times" w:cs="Times New Roman"/>
                <w:kern w:val="0"/>
                <w:szCs w:val="24"/>
                <w:lang w:eastAsia="ja-JP"/>
              </w:rPr>
              <w:t>UE-specific PRB indexing is supported</w:t>
            </w:r>
          </w:p>
          <w:p w14:paraId="166B6772" w14:textId="77777777" w:rsidR="006447B8" w:rsidRPr="006447B8" w:rsidRDefault="006447B8" w:rsidP="006447B8">
            <w:pPr>
              <w:widowControl/>
              <w:numPr>
                <w:ilvl w:val="1"/>
                <w:numId w:val="13"/>
              </w:numPr>
              <w:wordWrap/>
              <w:autoSpaceDE/>
              <w:autoSpaceDN/>
              <w:jc w:val="left"/>
              <w:rPr>
                <w:rFonts w:ascii="Times" w:eastAsia="MS Mincho" w:hAnsi="Times" w:cs="Times New Roman"/>
                <w:kern w:val="0"/>
                <w:szCs w:val="24"/>
                <w:lang w:eastAsia="ja-JP"/>
              </w:rPr>
            </w:pPr>
            <w:r w:rsidRPr="006447B8">
              <w:rPr>
                <w:rFonts w:ascii="Times" w:eastAsia="MS Mincho" w:hAnsi="Times" w:cs="Times New Roman"/>
                <w:kern w:val="0"/>
                <w:szCs w:val="24"/>
                <w:lang w:eastAsia="ja-JP"/>
              </w:rPr>
              <w:t>It is indexed per BWP with respect to the configured SCS for the BWP</w:t>
            </w:r>
          </w:p>
          <w:p w14:paraId="2D90987B" w14:textId="111E842D" w:rsidR="006447B8" w:rsidRPr="006447B8" w:rsidRDefault="006447B8" w:rsidP="006447B8">
            <w:pPr>
              <w:widowControl/>
              <w:numPr>
                <w:ilvl w:val="1"/>
                <w:numId w:val="13"/>
              </w:numPr>
              <w:wordWrap/>
              <w:autoSpaceDE/>
              <w:autoSpaceDN/>
              <w:jc w:val="left"/>
              <w:rPr>
                <w:rFonts w:ascii="Times" w:eastAsia="MS Mincho" w:hAnsi="Times" w:cs="Times New Roman"/>
                <w:kern w:val="0"/>
                <w:szCs w:val="24"/>
                <w:lang w:eastAsia="ja-JP"/>
              </w:rPr>
            </w:pPr>
            <w:r w:rsidRPr="006447B8">
              <w:rPr>
                <w:rFonts w:ascii="Times" w:eastAsia="MS Mincho" w:hAnsi="Times" w:cs="Times New Roman"/>
                <w:kern w:val="0"/>
                <w:szCs w:val="24"/>
                <w:lang w:eastAsia="ja-JP"/>
              </w:rPr>
              <w:t>Note: Example usage of UE-specific indexing is for scheduling UE-specific PDSCH</w:t>
            </w:r>
          </w:p>
        </w:tc>
      </w:tr>
    </w:tbl>
    <w:p w14:paraId="05445084" w14:textId="77777777" w:rsidR="00071C67" w:rsidRDefault="00071C67" w:rsidP="00071C67">
      <w:pPr>
        <w:wordWrap/>
        <w:spacing w:after="0"/>
        <w:jc w:val="left"/>
        <w:rPr>
          <w:rFonts w:ascii="Times" w:eastAsia="맑은 고딕" w:hAnsi="Times" w:cs="Times"/>
        </w:rPr>
      </w:pPr>
    </w:p>
    <w:p w14:paraId="7D34ABEB" w14:textId="22BF3A97" w:rsidR="006C7F55" w:rsidRDefault="008A4099" w:rsidP="00DA1759">
      <w:pPr>
        <w:wordWrap/>
        <w:spacing w:after="0"/>
        <w:rPr>
          <w:rFonts w:ascii="Times" w:eastAsia="맑은 고딕" w:hAnsi="Times" w:cs="Times"/>
        </w:rPr>
      </w:pPr>
      <w:r>
        <w:rPr>
          <w:rFonts w:ascii="Times" w:eastAsia="맑은 고딕" w:hAnsi="Times" w:cs="Times" w:hint="eastAsia"/>
        </w:rPr>
        <w:t xml:space="preserve">In addition to the above agreements, there </w:t>
      </w:r>
      <w:r w:rsidR="00DA1759" w:rsidRPr="00DA1759">
        <w:rPr>
          <w:rFonts w:ascii="Times" w:eastAsia="맑은 고딕" w:hAnsi="Times" w:cs="Times"/>
        </w:rPr>
        <w:t>was significant</w:t>
      </w:r>
      <w:r w:rsidRPr="00DA1759">
        <w:rPr>
          <w:rFonts w:ascii="Times" w:eastAsia="맑은 고딕" w:hAnsi="Times" w:cs="Times" w:hint="eastAsia"/>
        </w:rPr>
        <w:t xml:space="preserve"> progress on </w:t>
      </w:r>
      <w:r w:rsidR="00DA1759" w:rsidRPr="00DA1759">
        <w:rPr>
          <w:rFonts w:ascii="Times" w:eastAsia="맑은 고딕" w:hAnsi="Times" w:cs="Times"/>
        </w:rPr>
        <w:t xml:space="preserve">details of </w:t>
      </w:r>
      <w:r w:rsidRPr="00DA1759">
        <w:rPr>
          <w:rFonts w:ascii="Times" w:eastAsia="맑은 고딕" w:hAnsi="Times" w:cs="Times" w:hint="eastAsia"/>
        </w:rPr>
        <w:t xml:space="preserve">bandwidth part </w:t>
      </w:r>
      <w:r w:rsidR="000F4C7C">
        <w:rPr>
          <w:rFonts w:ascii="Times" w:eastAsia="맑은 고딕" w:hAnsi="Times" w:cs="Times"/>
        </w:rPr>
        <w:t xml:space="preserve">(BWP) </w:t>
      </w:r>
      <w:r w:rsidR="00DA1759" w:rsidRPr="00DA1759">
        <w:rPr>
          <w:rFonts w:ascii="Times" w:eastAsia="맑은 고딕" w:hAnsi="Times" w:cs="Times"/>
        </w:rPr>
        <w:t xml:space="preserve">operation during the last RAN1 meetings. However, focus was mainly placed on the RRC connected mode operation, and the </w:t>
      </w:r>
      <w:r w:rsidR="000F4C7C">
        <w:rPr>
          <w:rFonts w:ascii="Times" w:eastAsia="맑은 고딕" w:hAnsi="Times" w:cs="Times"/>
        </w:rPr>
        <w:t>BWP</w:t>
      </w:r>
      <w:r w:rsidR="00DA1759" w:rsidRPr="00DA1759">
        <w:rPr>
          <w:rFonts w:ascii="Times" w:eastAsia="맑은 고딕" w:hAnsi="Times" w:cs="Times"/>
        </w:rPr>
        <w:t xml:space="preserve"> for RRC idle state was not much discussed.</w:t>
      </w:r>
      <w:r w:rsidRPr="00DA1759">
        <w:rPr>
          <w:rFonts w:ascii="Times" w:eastAsia="맑은 고딕" w:hAnsi="Times" w:cs="Times"/>
        </w:rPr>
        <w:t xml:space="preserve"> </w:t>
      </w:r>
      <w:r w:rsidR="006C7F55" w:rsidRPr="00DA1759">
        <w:rPr>
          <w:rFonts w:ascii="Times" w:eastAsia="맑은 고딕" w:hAnsi="Times" w:cs="Times"/>
        </w:rPr>
        <w:t xml:space="preserve">In this contribution, we discuss </w:t>
      </w:r>
      <w:r w:rsidR="00A21FAD" w:rsidRPr="00DA1759">
        <w:rPr>
          <w:rFonts w:ascii="Times" w:eastAsia="맑은 고딕" w:hAnsi="Times" w:cs="Times"/>
        </w:rPr>
        <w:t xml:space="preserve">our view on </w:t>
      </w:r>
      <w:r w:rsidR="00DA1759" w:rsidRPr="00DA1759">
        <w:rPr>
          <w:rFonts w:ascii="Times" w:eastAsia="맑은 고딕" w:hAnsi="Times" w:cs="Times"/>
        </w:rPr>
        <w:t xml:space="preserve">the </w:t>
      </w:r>
      <w:r w:rsidR="000F4C7C">
        <w:rPr>
          <w:rFonts w:ascii="Times" w:eastAsia="맑은 고딕" w:hAnsi="Times" w:cs="Times"/>
        </w:rPr>
        <w:t>BWP</w:t>
      </w:r>
      <w:r w:rsidR="00DA1759" w:rsidRPr="00DA1759">
        <w:rPr>
          <w:rFonts w:ascii="Times" w:eastAsia="맑은 고딕" w:hAnsi="Times" w:cs="Times"/>
        </w:rPr>
        <w:t xml:space="preserve"> in the RRC idle mode or during the initial access by taking the NR wideband operation into account</w:t>
      </w:r>
      <w:r w:rsidRPr="00DA1759">
        <w:rPr>
          <w:rFonts w:ascii="Times" w:eastAsia="맑은 고딕" w:hAnsi="Times" w:cs="Times"/>
        </w:rPr>
        <w:t>.</w:t>
      </w:r>
    </w:p>
    <w:p w14:paraId="6EC59FFB" w14:textId="77777777" w:rsidR="006C7F55" w:rsidRPr="00DA1759" w:rsidRDefault="006C7F55" w:rsidP="009F3408">
      <w:pPr>
        <w:wordWrap/>
        <w:spacing w:after="120"/>
        <w:rPr>
          <w:rFonts w:ascii="Times" w:eastAsia="맑은 고딕" w:hAnsi="Times" w:cs="Times"/>
        </w:rPr>
      </w:pPr>
    </w:p>
    <w:p w14:paraId="5298FE59" w14:textId="45427EF1" w:rsidR="00E95597" w:rsidRPr="009D67ED" w:rsidRDefault="006501F3" w:rsidP="00E95597">
      <w:pPr>
        <w:pStyle w:val="1"/>
      </w:pPr>
      <w:r w:rsidRPr="009D67ED">
        <w:t>Discussion</w:t>
      </w:r>
    </w:p>
    <w:p w14:paraId="4E992A73" w14:textId="51151CF3" w:rsidR="00C27F6D" w:rsidRDefault="008A2CC9" w:rsidP="00B25AE7">
      <w:pPr>
        <w:pStyle w:val="4"/>
      </w:pPr>
      <w:r>
        <w:t>A</w:t>
      </w:r>
      <w:r w:rsidR="00B25AE7">
        <w:rPr>
          <w:rFonts w:hint="eastAsia"/>
        </w:rPr>
        <w:t>nchor bandwidth part</w:t>
      </w:r>
    </w:p>
    <w:p w14:paraId="5158F845" w14:textId="33188709" w:rsidR="000F4C7C" w:rsidRDefault="00B113BD" w:rsidP="00B25AE7">
      <w:pPr>
        <w:wordWrap/>
        <w:spacing w:after="120"/>
        <w:rPr>
          <w:rFonts w:ascii="Times" w:eastAsia="맑은 고딕" w:hAnsi="Times" w:cs="Times"/>
        </w:rPr>
      </w:pPr>
      <w:r>
        <w:rPr>
          <w:rFonts w:ascii="Times" w:eastAsia="맑은 고딕" w:hAnsi="Times" w:cs="Times" w:hint="eastAsia"/>
        </w:rPr>
        <w:t xml:space="preserve">After </w:t>
      </w:r>
      <w:r w:rsidR="00A21FAD">
        <w:rPr>
          <w:rFonts w:ascii="Times" w:eastAsia="맑은 고딕" w:hAnsi="Times" w:cs="Times"/>
        </w:rPr>
        <w:t>P</w:t>
      </w:r>
      <w:r>
        <w:rPr>
          <w:rFonts w:ascii="Times" w:eastAsia="맑은 고딕" w:hAnsi="Times" w:cs="Times"/>
        </w:rPr>
        <w:t>SS</w:t>
      </w:r>
      <w:r w:rsidR="00A21FAD">
        <w:rPr>
          <w:rFonts w:ascii="Times" w:eastAsia="맑은 고딕" w:hAnsi="Times" w:cs="Times"/>
        </w:rPr>
        <w:t>/SSS</w:t>
      </w:r>
      <w:r>
        <w:rPr>
          <w:rFonts w:ascii="Times" w:eastAsia="맑은 고딕" w:hAnsi="Times" w:cs="Times"/>
        </w:rPr>
        <w:t xml:space="preserve"> and NR-PBCH</w:t>
      </w:r>
      <w:r>
        <w:rPr>
          <w:rFonts w:ascii="Times" w:eastAsia="맑은 고딕" w:hAnsi="Times" w:cs="Times" w:hint="eastAsia"/>
        </w:rPr>
        <w:t xml:space="preserve"> reception, UE expects to receive </w:t>
      </w:r>
      <w:r>
        <w:rPr>
          <w:rFonts w:ascii="Times" w:eastAsia="맑은 고딕" w:hAnsi="Times" w:cs="Times"/>
        </w:rPr>
        <w:t xml:space="preserve">other message types such as RMSI, other SI, and paging </w:t>
      </w:r>
      <w:r w:rsidR="00A21FAD">
        <w:rPr>
          <w:rFonts w:ascii="Times" w:eastAsia="맑은 고딕" w:hAnsi="Times" w:cs="Times"/>
        </w:rPr>
        <w:t xml:space="preserve">in some purposes, e.g., </w:t>
      </w:r>
      <w:r w:rsidR="00CC1BB9">
        <w:rPr>
          <w:rFonts w:ascii="Times" w:eastAsia="맑은 고딕" w:hAnsi="Times" w:cs="Times"/>
        </w:rPr>
        <w:t xml:space="preserve">to </w:t>
      </w:r>
      <w:r w:rsidR="00A21FAD">
        <w:rPr>
          <w:rFonts w:ascii="Times" w:eastAsia="맑은 고딕" w:hAnsi="Times" w:cs="Times"/>
        </w:rPr>
        <w:t xml:space="preserve">camp on a cell, </w:t>
      </w:r>
      <w:r w:rsidR="00CC1BB9">
        <w:rPr>
          <w:rFonts w:ascii="Times" w:eastAsia="맑은 고딕" w:hAnsi="Times" w:cs="Times"/>
        </w:rPr>
        <w:t xml:space="preserve">to </w:t>
      </w:r>
      <w:r w:rsidR="00A21FAD">
        <w:rPr>
          <w:rFonts w:ascii="Times" w:eastAsia="맑은 고딕" w:hAnsi="Times" w:cs="Times"/>
        </w:rPr>
        <w:t xml:space="preserve">attempt for RRC connection establishment, or </w:t>
      </w:r>
      <w:r w:rsidR="00CC1BB9">
        <w:rPr>
          <w:rFonts w:ascii="Times" w:eastAsia="맑은 고딕" w:hAnsi="Times" w:cs="Times"/>
        </w:rPr>
        <w:t xml:space="preserve">to </w:t>
      </w:r>
      <w:r w:rsidR="00A21FAD">
        <w:rPr>
          <w:rFonts w:ascii="Times" w:eastAsia="맑은 고딕" w:hAnsi="Times" w:cs="Times"/>
        </w:rPr>
        <w:t xml:space="preserve">accept the </w:t>
      </w:r>
      <w:r w:rsidR="00CC1BB9">
        <w:rPr>
          <w:rFonts w:ascii="Times" w:eastAsia="맑은 고딕" w:hAnsi="Times" w:cs="Times"/>
        </w:rPr>
        <w:t xml:space="preserve">incoming call. </w:t>
      </w:r>
      <w:r>
        <w:rPr>
          <w:rFonts w:ascii="Times" w:eastAsia="맑은 고딕" w:hAnsi="Times" w:cs="Times"/>
        </w:rPr>
        <w:t xml:space="preserve">Since such messages are broadcast via PDSCH, </w:t>
      </w:r>
      <w:r w:rsidR="00FE23B0">
        <w:rPr>
          <w:rFonts w:ascii="Times" w:eastAsia="맑은 고딕" w:hAnsi="Times" w:cs="Times"/>
        </w:rPr>
        <w:t>a common</w:t>
      </w:r>
      <w:r w:rsidR="00B062B7">
        <w:rPr>
          <w:rFonts w:ascii="Times" w:eastAsia="맑은 고딕" w:hAnsi="Times" w:cs="Times"/>
        </w:rPr>
        <w:t xml:space="preserve"> set </w:t>
      </w:r>
      <w:r w:rsidR="009E15F1">
        <w:rPr>
          <w:rFonts w:ascii="Times" w:eastAsia="맑은 고딕" w:hAnsi="Times" w:cs="Times"/>
        </w:rPr>
        <w:t>of PRBs</w:t>
      </w:r>
      <w:r w:rsidR="00301A9D">
        <w:rPr>
          <w:rFonts w:ascii="Times" w:eastAsia="맑은 고딕" w:hAnsi="Times" w:cs="Times"/>
        </w:rPr>
        <w:t xml:space="preserve"> </w:t>
      </w:r>
      <w:r w:rsidR="00CC1BB9">
        <w:rPr>
          <w:rFonts w:ascii="Times" w:eastAsia="맑은 고딕" w:hAnsi="Times" w:cs="Times"/>
        </w:rPr>
        <w:t xml:space="preserve">should be </w:t>
      </w:r>
      <w:r w:rsidR="00FE23B0">
        <w:rPr>
          <w:rFonts w:ascii="Times" w:eastAsia="맑은 고딕" w:hAnsi="Times" w:cs="Times"/>
        </w:rPr>
        <w:t>known to all</w:t>
      </w:r>
      <w:r w:rsidR="00CC1BB9">
        <w:rPr>
          <w:rFonts w:ascii="Times" w:eastAsia="맑은 고딕" w:hAnsi="Times" w:cs="Times"/>
        </w:rPr>
        <w:t xml:space="preserve"> UEs </w:t>
      </w:r>
      <w:r w:rsidR="00FE23B0">
        <w:rPr>
          <w:rFonts w:ascii="Times" w:eastAsia="맑은 고딕" w:hAnsi="Times" w:cs="Times"/>
        </w:rPr>
        <w:t xml:space="preserve">including </w:t>
      </w:r>
      <w:r w:rsidR="009E15F1">
        <w:rPr>
          <w:rFonts w:ascii="Times" w:eastAsia="맑은 고딕" w:hAnsi="Times" w:cs="Times"/>
        </w:rPr>
        <w:t xml:space="preserve">the </w:t>
      </w:r>
      <w:r w:rsidR="00FE23B0">
        <w:rPr>
          <w:rFonts w:ascii="Times" w:eastAsia="맑은 고딕" w:hAnsi="Times" w:cs="Times"/>
        </w:rPr>
        <w:t xml:space="preserve">idle mode UEs </w:t>
      </w:r>
      <w:r w:rsidR="00CC1BB9">
        <w:rPr>
          <w:rFonts w:ascii="Times" w:eastAsia="맑은 고딕" w:hAnsi="Times" w:cs="Times"/>
        </w:rPr>
        <w:t xml:space="preserve">for </w:t>
      </w:r>
      <w:r w:rsidR="00B062B7">
        <w:rPr>
          <w:rFonts w:ascii="Times" w:eastAsia="맑은 고딕" w:hAnsi="Times" w:cs="Times"/>
        </w:rPr>
        <w:t>common DCI</w:t>
      </w:r>
      <w:r w:rsidR="000F4C7C">
        <w:rPr>
          <w:rFonts w:ascii="Times" w:eastAsia="맑은 고딕" w:hAnsi="Times" w:cs="Times"/>
        </w:rPr>
        <w:t xml:space="preserve"> reception.</w:t>
      </w:r>
    </w:p>
    <w:p w14:paraId="0D4E7900" w14:textId="37EF2B63" w:rsidR="009E15F1" w:rsidRDefault="009E15F1" w:rsidP="00B25AE7">
      <w:pPr>
        <w:wordWrap/>
        <w:spacing w:after="120"/>
        <w:rPr>
          <w:rFonts w:ascii="Times" w:eastAsia="맑은 고딕" w:hAnsi="Times" w:cs="Times"/>
        </w:rPr>
      </w:pPr>
      <w:r>
        <w:rPr>
          <w:rFonts w:ascii="Times" w:eastAsia="맑은 고딕" w:hAnsi="Times" w:cs="Times"/>
        </w:rPr>
        <w:t xml:space="preserve">One option for the common PRB set is the NR-PBCH bandwidth which consists of 24 PRBs. This corresponds to about 5MHz and 10MHz for </w:t>
      </w:r>
      <w:proofErr w:type="gramStart"/>
      <w:r>
        <w:rPr>
          <w:rFonts w:ascii="Times" w:eastAsia="맑은 고딕" w:hAnsi="Times" w:cs="Times"/>
        </w:rPr>
        <w:t>15kHz</w:t>
      </w:r>
      <w:proofErr w:type="gramEnd"/>
      <w:r>
        <w:rPr>
          <w:rFonts w:ascii="Times" w:eastAsia="맑은 고딕" w:hAnsi="Times" w:cs="Times"/>
        </w:rPr>
        <w:t xml:space="preserve"> and 30kHz subcarrier spacing, respectively. However, the number of PRBs </w:t>
      </w:r>
      <w:r w:rsidR="00F17BDD">
        <w:rPr>
          <w:rFonts w:ascii="Times" w:eastAsia="맑은 고딕" w:hAnsi="Times" w:cs="Times"/>
        </w:rPr>
        <w:t xml:space="preserve">of the NR-PBCH bandwidth </w:t>
      </w:r>
      <w:r>
        <w:rPr>
          <w:rFonts w:ascii="Times" w:eastAsia="맑은 고딕" w:hAnsi="Times" w:cs="Times"/>
        </w:rPr>
        <w:t>is too small to support robust PDCCH transmission and flexible PDSCH resource allocation. Since the minimum UE bandwidth is expected to be much larger than 5MHz, the common PRB set can be defined as a bandwidth larger than the PBCH bandwidth, which can be called</w:t>
      </w:r>
      <w:r w:rsidR="00F17BDD">
        <w:rPr>
          <w:rFonts w:ascii="Times" w:eastAsia="맑은 고딕" w:hAnsi="Times" w:cs="Times"/>
        </w:rPr>
        <w:t xml:space="preserve"> as</w:t>
      </w:r>
      <w:r>
        <w:rPr>
          <w:rFonts w:ascii="Times" w:eastAsia="맑은 고딕" w:hAnsi="Times" w:cs="Times"/>
        </w:rPr>
        <w:t xml:space="preserve"> ‘anchor bandwidth part’. For example, </w:t>
      </w:r>
      <w:r w:rsidR="003653BE">
        <w:rPr>
          <w:rFonts w:ascii="Times" w:eastAsia="맑은 고딕" w:hAnsi="Times" w:cs="Times"/>
        </w:rPr>
        <w:t xml:space="preserve">for the 15kHz subcarrier spacing, </w:t>
      </w:r>
      <w:r>
        <w:rPr>
          <w:rFonts w:ascii="Times" w:eastAsia="맑은 고딕" w:hAnsi="Times" w:cs="Times"/>
        </w:rPr>
        <w:t xml:space="preserve">the bandwidth of an anchor BWP can be around 10MHz or 20MHz </w:t>
      </w:r>
      <w:r w:rsidR="003653BE">
        <w:rPr>
          <w:rFonts w:ascii="Times" w:eastAsia="맑은 고딕" w:hAnsi="Times" w:cs="Times"/>
        </w:rPr>
        <w:t>which is twice or four time</w:t>
      </w:r>
      <w:r w:rsidR="00F17BDD">
        <w:rPr>
          <w:rFonts w:ascii="Times" w:eastAsia="맑은 고딕" w:hAnsi="Times" w:cs="Times"/>
        </w:rPr>
        <w:t>s</w:t>
      </w:r>
      <w:r w:rsidR="003653BE">
        <w:rPr>
          <w:rFonts w:ascii="Times" w:eastAsia="맑은 고딕" w:hAnsi="Times" w:cs="Times"/>
        </w:rPr>
        <w:t xml:space="preserve"> larger than the PBCH bandwidth</w:t>
      </w:r>
      <w:r>
        <w:rPr>
          <w:rFonts w:ascii="Times" w:eastAsia="맑은 고딕" w:hAnsi="Times" w:cs="Times"/>
        </w:rPr>
        <w:t>.</w:t>
      </w:r>
    </w:p>
    <w:p w14:paraId="144F663C" w14:textId="4878A0F4" w:rsidR="003653BE" w:rsidRDefault="003653BE" w:rsidP="00B25AE7">
      <w:pPr>
        <w:wordWrap/>
        <w:spacing w:after="120"/>
        <w:rPr>
          <w:rFonts w:ascii="Times" w:eastAsia="맑은 고딕" w:hAnsi="Times" w:cs="Times"/>
        </w:rPr>
      </w:pPr>
      <w:r>
        <w:rPr>
          <w:rFonts w:ascii="Times" w:eastAsia="맑은 고딕" w:hAnsi="Times" w:cs="Times"/>
        </w:rPr>
        <w:t xml:space="preserve">Similar to the UE-specific BWP, the anchor BWP can also be defined as a set of contiguous PRBs under a given numerology. The subcarrier spacing of the anchor BWP can be the same as that of NR-PBCH. However, ideal data numerology, e.g., </w:t>
      </w:r>
      <w:proofErr w:type="gramStart"/>
      <w:r>
        <w:rPr>
          <w:rFonts w:ascii="Times" w:eastAsia="맑은 고딕" w:hAnsi="Times" w:cs="Times"/>
        </w:rPr>
        <w:t>15kHz</w:t>
      </w:r>
      <w:proofErr w:type="gramEnd"/>
      <w:r>
        <w:rPr>
          <w:rFonts w:ascii="Times" w:eastAsia="맑은 고딕" w:hAnsi="Times" w:cs="Times"/>
        </w:rPr>
        <w:t xml:space="preserve"> subcarrier spacing, can be different from the SS block numerology, e.g., 30kHz subcarrier spacing, for some cases. Thus it is preferred that the subcarrier spacing of the anchor BWP is configured by the NR-PBCH.</w:t>
      </w:r>
    </w:p>
    <w:p w14:paraId="5B82D8E4" w14:textId="68E56EE0" w:rsidR="003653BE" w:rsidRDefault="003653BE" w:rsidP="00B25AE7">
      <w:pPr>
        <w:wordWrap/>
        <w:spacing w:after="120"/>
        <w:rPr>
          <w:rFonts w:ascii="Times" w:eastAsia="맑은 고딕" w:hAnsi="Times" w:cs="Times"/>
        </w:rPr>
      </w:pPr>
      <w:r w:rsidRPr="003653BE">
        <w:rPr>
          <w:rFonts w:ascii="Times" w:eastAsia="맑은 고딕" w:hAnsi="Times" w:cs="Times"/>
          <w:b/>
        </w:rPr>
        <w:t>Proposal 1</w:t>
      </w:r>
      <w:r>
        <w:rPr>
          <w:rFonts w:ascii="Times" w:eastAsia="맑은 고딕" w:hAnsi="Times" w:cs="Times"/>
        </w:rPr>
        <w:t>: Anchor BWP consists of a set of contiguous PRBs under a given numerology whose bandwidth is larger than NR-PBCH bandw</w:t>
      </w:r>
      <w:r w:rsidR="00F17BDD">
        <w:rPr>
          <w:rFonts w:ascii="Times" w:eastAsia="맑은 고딕" w:hAnsi="Times" w:cs="Times"/>
        </w:rPr>
        <w:t>idth and not larger than UE minimum bandwidth.</w:t>
      </w:r>
    </w:p>
    <w:p w14:paraId="1214B1A4" w14:textId="3D48F7FD" w:rsidR="003653BE" w:rsidRDefault="003653BE" w:rsidP="00B25AE7">
      <w:pPr>
        <w:wordWrap/>
        <w:spacing w:after="120"/>
        <w:rPr>
          <w:rFonts w:ascii="Times" w:eastAsia="맑은 고딕" w:hAnsi="Times" w:cs="Times"/>
        </w:rPr>
      </w:pPr>
      <w:r w:rsidRPr="003653BE">
        <w:rPr>
          <w:rFonts w:ascii="Times" w:eastAsia="맑은 고딕" w:hAnsi="Times" w:cs="Times"/>
          <w:b/>
        </w:rPr>
        <w:t>Proposal 2</w:t>
      </w:r>
      <w:r>
        <w:rPr>
          <w:rFonts w:ascii="Times" w:eastAsia="맑은 고딕" w:hAnsi="Times" w:cs="Times"/>
        </w:rPr>
        <w:t>: The numerology of the anchor BWP is configured by the NR-PBCH.</w:t>
      </w:r>
    </w:p>
    <w:p w14:paraId="6B07AB34" w14:textId="4BD9D0EF" w:rsidR="003653BE" w:rsidRDefault="003653BE" w:rsidP="003653BE">
      <w:pPr>
        <w:wordWrap/>
        <w:spacing w:after="120"/>
        <w:rPr>
          <w:rFonts w:ascii="Times" w:eastAsia="맑은 고딕" w:hAnsi="Times" w:cs="Times"/>
        </w:rPr>
      </w:pPr>
      <w:r w:rsidRPr="00787F84">
        <w:rPr>
          <w:rFonts w:ascii="Times" w:eastAsia="맑은 고딕" w:hAnsi="Times" w:cs="Times"/>
          <w:b/>
        </w:rPr>
        <w:t xml:space="preserve">Proposal </w:t>
      </w:r>
      <w:r>
        <w:rPr>
          <w:rFonts w:ascii="Times" w:eastAsia="맑은 고딕" w:hAnsi="Times" w:cs="Times"/>
          <w:b/>
        </w:rPr>
        <w:t>3</w:t>
      </w:r>
      <w:r>
        <w:rPr>
          <w:rFonts w:ascii="Times" w:eastAsia="맑은 고딕" w:hAnsi="Times" w:cs="Times"/>
        </w:rPr>
        <w:t>: RMSI, other SI, and paging are transmitted using the anchor BWP.</w:t>
      </w:r>
    </w:p>
    <w:p w14:paraId="076EB601" w14:textId="77777777" w:rsidR="003653BE" w:rsidRDefault="003653BE" w:rsidP="00B25AE7">
      <w:pPr>
        <w:wordWrap/>
        <w:spacing w:after="120"/>
        <w:rPr>
          <w:rFonts w:ascii="Times" w:eastAsia="맑은 고딕" w:hAnsi="Times" w:cs="Times"/>
        </w:rPr>
      </w:pPr>
    </w:p>
    <w:p w14:paraId="65F4262F" w14:textId="77777777" w:rsidR="003653BE" w:rsidRDefault="003653BE" w:rsidP="003653BE">
      <w:pPr>
        <w:keepNext/>
        <w:wordWrap/>
        <w:spacing w:after="120"/>
        <w:jc w:val="center"/>
      </w:pPr>
      <w:r>
        <w:object w:dxaOrig="10560" w:dyaOrig="2700" w14:anchorId="40966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5pt;height:108.75pt" o:ole="">
            <v:imagedata r:id="rId8" o:title=""/>
          </v:shape>
          <o:OLEObject Type="Embed" ProgID="Visio.Drawing.15" ShapeID="_x0000_i1025" DrawAspect="Content" ObjectID="_1564003324" r:id="rId9"/>
        </w:object>
      </w:r>
    </w:p>
    <w:p w14:paraId="6269D2FB" w14:textId="77777777" w:rsidR="003653BE" w:rsidRPr="008B0E34" w:rsidRDefault="003653BE" w:rsidP="003653BE">
      <w:pPr>
        <w:pStyle w:val="a7"/>
        <w:jc w:val="center"/>
        <w:rPr>
          <w:rFonts w:ascii="Times New Roman" w:eastAsia="맑은 고딕" w:hAnsi="Times New Roman" w:cs="Times New Roman"/>
        </w:rPr>
      </w:pPr>
      <w:r w:rsidRPr="008B0E34">
        <w:rPr>
          <w:rFonts w:ascii="Times New Roman" w:hAnsi="Times New Roman" w:cs="Times New Roman"/>
        </w:rPr>
        <w:t xml:space="preserve">Fig. </w:t>
      </w:r>
      <w:r w:rsidRPr="008B0E34">
        <w:rPr>
          <w:rFonts w:ascii="Times New Roman" w:hAnsi="Times New Roman" w:cs="Times New Roman"/>
        </w:rPr>
        <w:fldChar w:fldCharType="begin"/>
      </w:r>
      <w:r w:rsidRPr="008B0E34">
        <w:rPr>
          <w:rFonts w:ascii="Times New Roman" w:hAnsi="Times New Roman" w:cs="Times New Roman"/>
        </w:rPr>
        <w:instrText xml:space="preserve"> SEQ Fig. \* ARABIC </w:instrText>
      </w:r>
      <w:r w:rsidRPr="008B0E34">
        <w:rPr>
          <w:rFonts w:ascii="Times New Roman" w:hAnsi="Times New Roman" w:cs="Times New Roman"/>
        </w:rPr>
        <w:fldChar w:fldCharType="separate"/>
      </w:r>
      <w:r w:rsidR="00716621">
        <w:rPr>
          <w:rFonts w:ascii="Times New Roman" w:hAnsi="Times New Roman" w:cs="Times New Roman"/>
          <w:noProof/>
        </w:rPr>
        <w:t>1</w:t>
      </w:r>
      <w:r w:rsidRPr="008B0E34">
        <w:rPr>
          <w:rFonts w:ascii="Times New Roman" w:hAnsi="Times New Roman" w:cs="Times New Roman"/>
        </w:rPr>
        <w:fldChar w:fldCharType="end"/>
      </w:r>
      <w:r w:rsidRPr="008B0E34">
        <w:rPr>
          <w:rFonts w:ascii="Times New Roman" w:hAnsi="Times New Roman" w:cs="Times New Roman"/>
        </w:rPr>
        <w:t xml:space="preserve">. </w:t>
      </w:r>
      <w:r>
        <w:rPr>
          <w:rFonts w:ascii="Times New Roman" w:hAnsi="Times New Roman" w:cs="Times New Roman"/>
        </w:rPr>
        <w:t>An illustration of a</w:t>
      </w:r>
      <w:r w:rsidRPr="008B0E34">
        <w:rPr>
          <w:rFonts w:ascii="Times New Roman" w:hAnsi="Times New Roman" w:cs="Times New Roman"/>
        </w:rPr>
        <w:t>nchor bandwidth part</w:t>
      </w:r>
      <w:r>
        <w:rPr>
          <w:rFonts w:ascii="Times New Roman" w:hAnsi="Times New Roman" w:cs="Times New Roman"/>
        </w:rPr>
        <w:t>s in a wideband CC</w:t>
      </w:r>
    </w:p>
    <w:p w14:paraId="1D33AF5F" w14:textId="77777777" w:rsidR="00F17BDD" w:rsidRDefault="00F17BDD" w:rsidP="00B25AE7">
      <w:pPr>
        <w:wordWrap/>
        <w:spacing w:after="120"/>
        <w:rPr>
          <w:rFonts w:ascii="Times" w:eastAsia="맑은 고딕" w:hAnsi="Times" w:cs="Times"/>
        </w:rPr>
      </w:pPr>
    </w:p>
    <w:p w14:paraId="4C92FE28" w14:textId="18397003" w:rsidR="006956F1" w:rsidRDefault="00F17BDD" w:rsidP="00B25AE7">
      <w:pPr>
        <w:wordWrap/>
        <w:spacing w:after="120"/>
        <w:rPr>
          <w:rFonts w:ascii="Times" w:eastAsia="맑은 고딕" w:hAnsi="Times" w:cs="Times"/>
        </w:rPr>
      </w:pPr>
      <w:r>
        <w:rPr>
          <w:rFonts w:ascii="Times" w:eastAsia="맑은 고딕" w:hAnsi="Times" w:cs="Times"/>
        </w:rPr>
        <w:t>There can be at least one anchor BWP in a standalone carrier.</w:t>
      </w:r>
      <w:r>
        <w:rPr>
          <w:rFonts w:ascii="Times" w:eastAsia="맑은 고딕" w:hAnsi="Times" w:cs="Times" w:hint="eastAsia"/>
        </w:rPr>
        <w:t xml:space="preserve"> </w:t>
      </w:r>
      <w:r>
        <w:rPr>
          <w:rFonts w:ascii="Times" w:eastAsia="맑은 고딕" w:hAnsi="Times" w:cs="Times"/>
        </w:rPr>
        <w:t>Also, t</w:t>
      </w:r>
      <w:r w:rsidR="006956F1">
        <w:rPr>
          <w:rFonts w:ascii="Times" w:eastAsia="맑은 고딕" w:hAnsi="Times" w:cs="Times"/>
        </w:rPr>
        <w:t xml:space="preserve">here can be multiple anchor BWPs in a carrier if the carrier has multiple SS blocks </w:t>
      </w:r>
      <w:r>
        <w:rPr>
          <w:rFonts w:ascii="Times" w:eastAsia="맑은 고딕" w:hAnsi="Times" w:cs="Times"/>
        </w:rPr>
        <w:t>along the frequency domain as illustrated in Fig. 1. In this case,</w:t>
      </w:r>
      <w:r w:rsidR="006956F1">
        <w:rPr>
          <w:rFonts w:ascii="Times" w:eastAsia="맑은 고딕" w:hAnsi="Times" w:cs="Times"/>
        </w:rPr>
        <w:t xml:space="preserve"> each anchor BWP can uniquely be associated to one SS block. As also depicted in </w:t>
      </w:r>
      <w:r>
        <w:rPr>
          <w:rFonts w:ascii="Times" w:eastAsia="맑은 고딕" w:hAnsi="Times" w:cs="Times"/>
        </w:rPr>
        <w:t>the figure</w:t>
      </w:r>
      <w:r w:rsidR="006956F1">
        <w:rPr>
          <w:rFonts w:ascii="Times" w:eastAsia="맑은 고딕" w:hAnsi="Times" w:cs="Times"/>
        </w:rPr>
        <w:t xml:space="preserve">, if </w:t>
      </w:r>
      <w:r>
        <w:rPr>
          <w:rFonts w:ascii="Times" w:eastAsia="맑은 고딕" w:hAnsi="Times" w:cs="Times"/>
        </w:rPr>
        <w:t xml:space="preserve">there is </w:t>
      </w:r>
      <w:r w:rsidR="006956F1">
        <w:rPr>
          <w:rFonts w:ascii="Times" w:eastAsia="맑은 고딕" w:hAnsi="Times" w:cs="Times"/>
        </w:rPr>
        <w:t xml:space="preserve">a SS block not </w:t>
      </w:r>
      <w:r>
        <w:rPr>
          <w:rFonts w:ascii="Times" w:eastAsia="맑은 고딕" w:hAnsi="Times" w:cs="Times"/>
        </w:rPr>
        <w:t>visible</w:t>
      </w:r>
      <w:r w:rsidR="006956F1">
        <w:rPr>
          <w:rFonts w:ascii="Times" w:eastAsia="맑은 고딕" w:hAnsi="Times" w:cs="Times"/>
        </w:rPr>
        <w:t xml:space="preserve"> to RRC idle UEs</w:t>
      </w:r>
      <w:r w:rsidR="00FA6CEE">
        <w:rPr>
          <w:rFonts w:ascii="Times" w:eastAsia="맑은 고딕" w:hAnsi="Times" w:cs="Times"/>
        </w:rPr>
        <w:t xml:space="preserve"> (in purpose of other than initial access)</w:t>
      </w:r>
      <w:r w:rsidR="006956F1">
        <w:rPr>
          <w:rFonts w:ascii="Times" w:eastAsia="맑은 고딕" w:hAnsi="Times" w:cs="Times"/>
        </w:rPr>
        <w:t xml:space="preserve">, then the SS block may not be associated </w:t>
      </w:r>
      <w:r w:rsidR="00FA6CEE">
        <w:rPr>
          <w:rFonts w:ascii="Times" w:eastAsia="맑은 고딕" w:hAnsi="Times" w:cs="Times"/>
        </w:rPr>
        <w:t>with</w:t>
      </w:r>
      <w:r w:rsidR="006956F1">
        <w:rPr>
          <w:rFonts w:ascii="Times" w:eastAsia="맑은 고딕" w:hAnsi="Times" w:cs="Times"/>
        </w:rPr>
        <w:t xml:space="preserve"> anchor BWP.</w:t>
      </w:r>
    </w:p>
    <w:p w14:paraId="7754FA12" w14:textId="193DEB03" w:rsidR="00B062B7" w:rsidRDefault="003653BE" w:rsidP="00B25AE7">
      <w:pPr>
        <w:wordWrap/>
        <w:spacing w:after="120"/>
        <w:rPr>
          <w:rFonts w:ascii="Times" w:eastAsia="맑은 고딕" w:hAnsi="Times" w:cs="Times"/>
        </w:rPr>
      </w:pPr>
      <w:r>
        <w:rPr>
          <w:rFonts w:ascii="Times" w:eastAsia="맑은 고딕" w:hAnsi="Times" w:cs="Times"/>
        </w:rPr>
        <w:lastRenderedPageBreak/>
        <w:t>T</w:t>
      </w:r>
      <w:r w:rsidR="000F4C7C">
        <w:rPr>
          <w:rFonts w:ascii="Times" w:eastAsia="맑은 고딕" w:hAnsi="Times" w:cs="Times"/>
        </w:rPr>
        <w:t>he</w:t>
      </w:r>
      <w:r w:rsidR="00CC1BB9">
        <w:rPr>
          <w:rFonts w:ascii="Times" w:eastAsia="맑은 고딕" w:hAnsi="Times" w:cs="Times"/>
        </w:rPr>
        <w:t xml:space="preserve"> number of PRBs </w:t>
      </w:r>
      <w:r w:rsidR="000F4C7C">
        <w:rPr>
          <w:rFonts w:ascii="Times" w:eastAsia="맑은 고딕" w:hAnsi="Times" w:cs="Times"/>
        </w:rPr>
        <w:t xml:space="preserve">of the anchor BWP can be predefined in the specification </w:t>
      </w:r>
      <w:r w:rsidR="008B0E34">
        <w:rPr>
          <w:rFonts w:ascii="Times" w:eastAsia="맑은 고딕" w:hAnsi="Times" w:cs="Times"/>
        </w:rPr>
        <w:t xml:space="preserve">per frequency band </w:t>
      </w:r>
      <w:r w:rsidR="000F4C7C">
        <w:rPr>
          <w:rFonts w:ascii="Times" w:eastAsia="맑은 고딕" w:hAnsi="Times" w:cs="Times"/>
        </w:rPr>
        <w:t xml:space="preserve">or configured by </w:t>
      </w:r>
      <w:r w:rsidR="006956F1">
        <w:rPr>
          <w:rFonts w:ascii="Times" w:eastAsia="맑은 고딕" w:hAnsi="Times" w:cs="Times"/>
        </w:rPr>
        <w:t xml:space="preserve">the </w:t>
      </w:r>
      <w:r w:rsidR="000F4C7C">
        <w:rPr>
          <w:rFonts w:ascii="Times" w:eastAsia="맑은 고딕" w:hAnsi="Times" w:cs="Times"/>
        </w:rPr>
        <w:t>NR-PBCH, and its frequency location can be derived from</w:t>
      </w:r>
      <w:r w:rsidR="00434713">
        <w:rPr>
          <w:rFonts w:ascii="Times" w:eastAsia="맑은 고딕" w:hAnsi="Times" w:cs="Times"/>
        </w:rPr>
        <w:t xml:space="preserve"> the</w:t>
      </w:r>
      <w:r w:rsidR="000F4C7C">
        <w:rPr>
          <w:rFonts w:ascii="Times" w:eastAsia="맑은 고딕" w:hAnsi="Times" w:cs="Times"/>
        </w:rPr>
        <w:t xml:space="preserve"> NR-PBCH bandwidth and/or configured by </w:t>
      </w:r>
      <w:r w:rsidR="00434713">
        <w:rPr>
          <w:rFonts w:ascii="Times" w:eastAsia="맑은 고딕" w:hAnsi="Times" w:cs="Times"/>
        </w:rPr>
        <w:t xml:space="preserve">the </w:t>
      </w:r>
      <w:r w:rsidR="000F4C7C">
        <w:rPr>
          <w:rFonts w:ascii="Times" w:eastAsia="맑은 고딕" w:hAnsi="Times" w:cs="Times"/>
        </w:rPr>
        <w:t>NR-PBCH.</w:t>
      </w:r>
      <w:r w:rsidR="006956F1">
        <w:rPr>
          <w:rFonts w:ascii="Times" w:eastAsia="맑은 고딕" w:hAnsi="Times" w:cs="Times"/>
        </w:rPr>
        <w:t xml:space="preserve"> It is preferred that the bandwidth of an anchor BWP contains the bandwidth of the associated SS block to improve RF efficiency. </w:t>
      </w:r>
      <w:r w:rsidR="00B062B7">
        <w:rPr>
          <w:rFonts w:ascii="Times" w:eastAsia="맑은 고딕" w:hAnsi="Times" w:cs="Times"/>
        </w:rPr>
        <w:t xml:space="preserve">The anchor </w:t>
      </w:r>
      <w:r w:rsidR="000F4C7C">
        <w:rPr>
          <w:rFonts w:ascii="Times" w:eastAsia="맑은 고딕" w:hAnsi="Times" w:cs="Times"/>
        </w:rPr>
        <w:t>BWP</w:t>
      </w:r>
      <w:r w:rsidR="00B062B7">
        <w:rPr>
          <w:rFonts w:ascii="Times" w:eastAsia="맑은 고딕" w:hAnsi="Times" w:cs="Times"/>
        </w:rPr>
        <w:t xml:space="preserve"> can be defined at least in DL. Necessity of UL anchor </w:t>
      </w:r>
      <w:r w:rsidR="000F4C7C">
        <w:rPr>
          <w:rFonts w:ascii="Times" w:eastAsia="맑은 고딕" w:hAnsi="Times" w:cs="Times"/>
        </w:rPr>
        <w:t>BWP</w:t>
      </w:r>
      <w:r w:rsidR="00B062B7">
        <w:rPr>
          <w:rFonts w:ascii="Times" w:eastAsia="맑은 고딕" w:hAnsi="Times" w:cs="Times"/>
        </w:rPr>
        <w:t xml:space="preserve"> can be further discussed.</w:t>
      </w:r>
    </w:p>
    <w:p w14:paraId="49D818AA" w14:textId="0527415D" w:rsidR="003D184A" w:rsidRDefault="003D184A" w:rsidP="00B25AE7">
      <w:pPr>
        <w:wordWrap/>
        <w:spacing w:after="120"/>
        <w:rPr>
          <w:rFonts w:ascii="Times" w:eastAsia="맑은 고딕" w:hAnsi="Times" w:cs="Times"/>
        </w:rPr>
      </w:pPr>
      <w:r w:rsidRPr="00787F84">
        <w:rPr>
          <w:rFonts w:ascii="Times" w:eastAsia="맑은 고딕" w:hAnsi="Times" w:cs="Times"/>
          <w:b/>
        </w:rPr>
        <w:t xml:space="preserve">Proposal </w:t>
      </w:r>
      <w:r w:rsidR="00F17BDD">
        <w:rPr>
          <w:rFonts w:ascii="Times" w:eastAsia="맑은 고딕" w:hAnsi="Times" w:cs="Times"/>
          <w:b/>
        </w:rPr>
        <w:t>4</w:t>
      </w:r>
      <w:r>
        <w:rPr>
          <w:rFonts w:ascii="Times" w:eastAsia="맑은 고딕" w:hAnsi="Times" w:cs="Times"/>
        </w:rPr>
        <w:t xml:space="preserve">: </w:t>
      </w:r>
      <w:r w:rsidR="00F17BDD">
        <w:rPr>
          <w:rFonts w:ascii="Times" w:eastAsia="맑은 고딕" w:hAnsi="Times" w:cs="Times"/>
        </w:rPr>
        <w:t>The b</w:t>
      </w:r>
      <w:r w:rsidR="008C775B">
        <w:rPr>
          <w:rFonts w:ascii="Times" w:eastAsia="맑은 고딕" w:hAnsi="Times" w:cs="Times"/>
        </w:rPr>
        <w:t>andwidth of an a</w:t>
      </w:r>
      <w:r>
        <w:rPr>
          <w:rFonts w:ascii="Times" w:eastAsia="맑은 고딕" w:hAnsi="Times" w:cs="Times"/>
        </w:rPr>
        <w:t xml:space="preserve">nchor </w:t>
      </w:r>
      <w:r w:rsidR="000F4C7C">
        <w:rPr>
          <w:rFonts w:ascii="Times" w:eastAsia="맑은 고딕" w:hAnsi="Times" w:cs="Times"/>
        </w:rPr>
        <w:t>BWP</w:t>
      </w:r>
      <w:r>
        <w:rPr>
          <w:rFonts w:ascii="Times" w:eastAsia="맑은 고딕" w:hAnsi="Times" w:cs="Times"/>
        </w:rPr>
        <w:t xml:space="preserve"> contains </w:t>
      </w:r>
      <w:r w:rsidR="00F17BDD">
        <w:rPr>
          <w:rFonts w:ascii="Times" w:eastAsia="맑은 고딕" w:hAnsi="Times" w:cs="Times"/>
        </w:rPr>
        <w:t xml:space="preserve">the </w:t>
      </w:r>
      <w:r w:rsidR="008C775B">
        <w:rPr>
          <w:rFonts w:ascii="Times" w:eastAsia="맑은 고딕" w:hAnsi="Times" w:cs="Times"/>
        </w:rPr>
        <w:t xml:space="preserve">bandwidth of </w:t>
      </w:r>
      <w:r w:rsidR="00F17BDD">
        <w:rPr>
          <w:rFonts w:ascii="Times" w:eastAsia="맑은 고딕" w:hAnsi="Times" w:cs="Times"/>
        </w:rPr>
        <w:t>the associated</w:t>
      </w:r>
      <w:r>
        <w:rPr>
          <w:rFonts w:ascii="Times" w:eastAsia="맑은 고딕" w:hAnsi="Times" w:cs="Times"/>
        </w:rPr>
        <w:t xml:space="preserve"> SS block</w:t>
      </w:r>
      <w:r w:rsidR="00B062B7">
        <w:rPr>
          <w:rFonts w:ascii="Times" w:eastAsia="맑은 고딕" w:hAnsi="Times" w:cs="Times"/>
        </w:rPr>
        <w:t>.</w:t>
      </w:r>
    </w:p>
    <w:p w14:paraId="589C518A" w14:textId="77777777" w:rsidR="008B0E34" w:rsidRPr="00B62DCB" w:rsidRDefault="008B0E34" w:rsidP="00B25AE7">
      <w:pPr>
        <w:wordWrap/>
        <w:spacing w:after="120"/>
        <w:rPr>
          <w:rFonts w:ascii="Times" w:eastAsia="맑은 고딕" w:hAnsi="Times" w:cs="Times"/>
        </w:rPr>
      </w:pPr>
    </w:p>
    <w:p w14:paraId="5BB85632" w14:textId="535FF44D" w:rsidR="00B062B7" w:rsidRDefault="00B062B7" w:rsidP="00B25AE7">
      <w:pPr>
        <w:wordWrap/>
        <w:spacing w:after="120"/>
        <w:rPr>
          <w:rFonts w:ascii="Times" w:eastAsia="맑은 고딕" w:hAnsi="Times" w:cs="Times"/>
        </w:rPr>
      </w:pPr>
      <w:r>
        <w:rPr>
          <w:rFonts w:ascii="Times" w:eastAsia="맑은 고딕" w:hAnsi="Times" w:cs="Times" w:hint="eastAsia"/>
        </w:rPr>
        <w:t xml:space="preserve">UE entering a 4-step RACH procedure expects to receive Msg2 in slots </w:t>
      </w:r>
      <w:r w:rsidR="008C775B">
        <w:rPr>
          <w:rFonts w:ascii="Times" w:eastAsia="맑은 고딕" w:hAnsi="Times" w:cs="Times"/>
        </w:rPr>
        <w:t>in</w:t>
      </w:r>
      <w:r>
        <w:rPr>
          <w:rFonts w:ascii="Times" w:eastAsia="맑은 고딕" w:hAnsi="Times" w:cs="Times" w:hint="eastAsia"/>
        </w:rPr>
        <w:t xml:space="preserve"> a RAR window. </w:t>
      </w:r>
      <w:r>
        <w:rPr>
          <w:rFonts w:ascii="Times" w:eastAsia="맑은 고딕" w:hAnsi="Times" w:cs="Times"/>
        </w:rPr>
        <w:t xml:space="preserve">The Msg2 reception can also take place in the anchor </w:t>
      </w:r>
      <w:r w:rsidR="000F4C7C">
        <w:rPr>
          <w:rFonts w:ascii="Times" w:eastAsia="맑은 고딕" w:hAnsi="Times" w:cs="Times"/>
        </w:rPr>
        <w:t>BWP</w:t>
      </w:r>
      <w:r>
        <w:rPr>
          <w:rFonts w:ascii="Times" w:eastAsia="맑은 고딕" w:hAnsi="Times" w:cs="Times"/>
        </w:rPr>
        <w:t xml:space="preserve">, because it is the only bandwidth </w:t>
      </w:r>
      <w:r w:rsidR="00F17BDD">
        <w:rPr>
          <w:rFonts w:ascii="Times" w:eastAsia="맑은 고딕" w:hAnsi="Times" w:cs="Times"/>
        </w:rPr>
        <w:t xml:space="preserve">(if agreed) </w:t>
      </w:r>
      <w:r>
        <w:rPr>
          <w:rFonts w:ascii="Times" w:eastAsia="맑은 고딕" w:hAnsi="Times" w:cs="Times"/>
        </w:rPr>
        <w:t xml:space="preserve">allowed to UE at this moment. </w:t>
      </w:r>
      <w:r w:rsidR="008C775B">
        <w:rPr>
          <w:rFonts w:ascii="Times" w:eastAsia="맑은 고딕" w:hAnsi="Times" w:cs="Times"/>
        </w:rPr>
        <w:t>As an alternative way</w:t>
      </w:r>
      <w:r w:rsidR="00D3081D">
        <w:rPr>
          <w:rFonts w:ascii="Times" w:eastAsia="맑은 고딕" w:hAnsi="Times" w:cs="Times"/>
        </w:rPr>
        <w:t xml:space="preserve"> </w:t>
      </w:r>
      <w:r>
        <w:rPr>
          <w:rFonts w:ascii="Times" w:eastAsia="맑은 고딕" w:hAnsi="Times" w:cs="Times"/>
        </w:rPr>
        <w:t xml:space="preserve">another </w:t>
      </w:r>
      <w:r w:rsidR="000F4C7C">
        <w:rPr>
          <w:rFonts w:ascii="Times" w:eastAsia="맑은 고딕" w:hAnsi="Times" w:cs="Times"/>
        </w:rPr>
        <w:t>BWP</w:t>
      </w:r>
      <w:r>
        <w:rPr>
          <w:rFonts w:ascii="Times" w:eastAsia="맑은 고딕" w:hAnsi="Times" w:cs="Times"/>
        </w:rPr>
        <w:t xml:space="preserve"> </w:t>
      </w:r>
      <w:r w:rsidR="008C775B">
        <w:rPr>
          <w:rFonts w:ascii="Times" w:eastAsia="맑은 고딕" w:hAnsi="Times" w:cs="Times"/>
        </w:rPr>
        <w:t>can</w:t>
      </w:r>
      <w:r w:rsidR="00D3081D">
        <w:rPr>
          <w:rFonts w:ascii="Times" w:eastAsia="맑은 고딕" w:hAnsi="Times" w:cs="Times"/>
        </w:rPr>
        <w:t xml:space="preserve"> be configured using</w:t>
      </w:r>
      <w:r>
        <w:rPr>
          <w:rFonts w:ascii="Times" w:eastAsia="맑은 고딕" w:hAnsi="Times" w:cs="Times"/>
        </w:rPr>
        <w:t xml:space="preserve"> RMSI before Msg2 reception</w:t>
      </w:r>
      <w:r w:rsidR="00D3081D">
        <w:rPr>
          <w:rFonts w:ascii="Times" w:eastAsia="맑은 고딕" w:hAnsi="Times" w:cs="Times"/>
        </w:rPr>
        <w:t xml:space="preserve">, however, this option is </w:t>
      </w:r>
      <w:r w:rsidR="008C775B">
        <w:rPr>
          <w:rFonts w:ascii="Times" w:eastAsia="맑은 고딕" w:hAnsi="Times" w:cs="Times"/>
        </w:rPr>
        <w:t>not favorable</w:t>
      </w:r>
      <w:r w:rsidR="00D3081D">
        <w:rPr>
          <w:rFonts w:ascii="Times" w:eastAsia="맑은 고딕" w:hAnsi="Times" w:cs="Times"/>
        </w:rPr>
        <w:t xml:space="preserve"> in terms of signaling overhead</w:t>
      </w:r>
      <w:r w:rsidR="008C775B">
        <w:rPr>
          <w:rFonts w:ascii="Times" w:eastAsia="맑은 고딕" w:hAnsi="Times" w:cs="Times"/>
        </w:rPr>
        <w:t xml:space="preserve"> considering that beam sweeping is mandated in over 6GHz in the RMSI delivery</w:t>
      </w:r>
      <w:r w:rsidR="00D3081D">
        <w:rPr>
          <w:rFonts w:ascii="Times" w:eastAsia="맑은 고딕" w:hAnsi="Times" w:cs="Times"/>
        </w:rPr>
        <w:t xml:space="preserve">. The </w:t>
      </w:r>
      <w:r w:rsidR="0036242B">
        <w:rPr>
          <w:rFonts w:ascii="Times" w:eastAsia="맑은 고딕" w:hAnsi="Times" w:cs="Times"/>
        </w:rPr>
        <w:t>need</w:t>
      </w:r>
      <w:r w:rsidR="00D3081D">
        <w:rPr>
          <w:rFonts w:ascii="Times" w:eastAsia="맑은 고딕" w:hAnsi="Times" w:cs="Times"/>
        </w:rPr>
        <w:t xml:space="preserve"> of</w:t>
      </w:r>
      <w:r w:rsidR="007D73A3">
        <w:rPr>
          <w:rFonts w:ascii="Times" w:eastAsia="맑은 고딕" w:hAnsi="Times" w:cs="Times"/>
        </w:rPr>
        <w:t xml:space="preserve"> th</w:t>
      </w:r>
      <w:r w:rsidR="0036242B">
        <w:rPr>
          <w:rFonts w:ascii="Times" w:eastAsia="맑은 고딕" w:hAnsi="Times" w:cs="Times"/>
        </w:rPr>
        <w:t>e</w:t>
      </w:r>
      <w:r w:rsidR="00D3081D">
        <w:rPr>
          <w:rFonts w:ascii="Times" w:eastAsia="맑은 고딕" w:hAnsi="Times" w:cs="Times"/>
        </w:rPr>
        <w:t xml:space="preserve"> ‘another </w:t>
      </w:r>
      <w:r w:rsidR="000F4C7C">
        <w:rPr>
          <w:rFonts w:ascii="Times" w:eastAsia="맑은 고딕" w:hAnsi="Times" w:cs="Times"/>
        </w:rPr>
        <w:t>BWP</w:t>
      </w:r>
      <w:r w:rsidR="00D3081D">
        <w:rPr>
          <w:rFonts w:ascii="Times" w:eastAsia="맑은 고딕" w:hAnsi="Times" w:cs="Times"/>
        </w:rPr>
        <w:t>’ will be discussed in Section 2.3.</w:t>
      </w:r>
    </w:p>
    <w:p w14:paraId="37BFBBF2" w14:textId="6AA7AE92" w:rsidR="00787F84" w:rsidRDefault="00787F84" w:rsidP="00B25AE7">
      <w:pPr>
        <w:wordWrap/>
        <w:spacing w:after="120"/>
        <w:rPr>
          <w:rFonts w:ascii="Times" w:eastAsia="맑은 고딕" w:hAnsi="Times" w:cs="Times"/>
        </w:rPr>
      </w:pPr>
      <w:r w:rsidRPr="00787F84">
        <w:rPr>
          <w:rFonts w:ascii="Times" w:eastAsia="맑은 고딕" w:hAnsi="Times" w:cs="Times"/>
          <w:b/>
        </w:rPr>
        <w:t xml:space="preserve">Proposal </w:t>
      </w:r>
      <w:r w:rsidR="0036242B">
        <w:rPr>
          <w:rFonts w:ascii="Times" w:eastAsia="맑은 고딕" w:hAnsi="Times" w:cs="Times"/>
          <w:b/>
        </w:rPr>
        <w:t>5</w:t>
      </w:r>
      <w:r>
        <w:rPr>
          <w:rFonts w:ascii="Times" w:eastAsia="맑은 고딕" w:hAnsi="Times" w:cs="Times"/>
        </w:rPr>
        <w:t xml:space="preserve">: Msg2 is transmitted using anchor </w:t>
      </w:r>
      <w:r w:rsidR="000F4C7C">
        <w:rPr>
          <w:rFonts w:ascii="Times" w:eastAsia="맑은 고딕" w:hAnsi="Times" w:cs="Times"/>
        </w:rPr>
        <w:t>BWP</w:t>
      </w:r>
      <w:r>
        <w:rPr>
          <w:rFonts w:ascii="Times" w:eastAsia="맑은 고딕" w:hAnsi="Times" w:cs="Times"/>
        </w:rPr>
        <w:t>.</w:t>
      </w:r>
    </w:p>
    <w:p w14:paraId="1DB024B8" w14:textId="77777777" w:rsidR="00787F84" w:rsidRPr="0036242B" w:rsidRDefault="00787F84" w:rsidP="00B25AE7">
      <w:pPr>
        <w:wordWrap/>
        <w:spacing w:after="120"/>
        <w:rPr>
          <w:rFonts w:ascii="Times" w:eastAsia="맑은 고딕" w:hAnsi="Times" w:cs="Times"/>
        </w:rPr>
      </w:pPr>
    </w:p>
    <w:p w14:paraId="3D3760AE" w14:textId="7703631F" w:rsidR="00E947F3" w:rsidRDefault="0036242B" w:rsidP="00B25AE7">
      <w:pPr>
        <w:wordWrap/>
        <w:spacing w:after="120"/>
        <w:rPr>
          <w:rFonts w:ascii="Times" w:eastAsia="맑은 고딕" w:hAnsi="Times" w:cs="Times"/>
        </w:rPr>
      </w:pPr>
      <w:r>
        <w:rPr>
          <w:rFonts w:ascii="Times" w:eastAsia="맑은 고딕" w:hAnsi="Times" w:cs="Times"/>
        </w:rPr>
        <w:t>The PDCCH c</w:t>
      </w:r>
      <w:r w:rsidR="00787F84">
        <w:rPr>
          <w:rFonts w:ascii="Times" w:eastAsia="맑은 고딕" w:hAnsi="Times" w:cs="Times" w:hint="eastAsia"/>
        </w:rPr>
        <w:t xml:space="preserve">ommon search space (CSS) </w:t>
      </w:r>
      <w:r w:rsidR="00D3081D">
        <w:rPr>
          <w:rFonts w:ascii="Times" w:eastAsia="맑은 고딕" w:hAnsi="Times" w:cs="Times"/>
        </w:rPr>
        <w:t>is expected to be</w:t>
      </w:r>
      <w:r w:rsidR="00D3081D">
        <w:rPr>
          <w:rFonts w:ascii="Times" w:eastAsia="맑은 고딕" w:hAnsi="Times" w:cs="Times" w:hint="eastAsia"/>
        </w:rPr>
        <w:t xml:space="preserve"> configured by minimum SI</w:t>
      </w:r>
      <w:r>
        <w:rPr>
          <w:rFonts w:ascii="Times" w:eastAsia="맑은 고딕" w:hAnsi="Times" w:cs="Times"/>
        </w:rPr>
        <w:t xml:space="preserve"> delivered via</w:t>
      </w:r>
      <w:r w:rsidR="00D3081D">
        <w:rPr>
          <w:rFonts w:ascii="Times" w:eastAsia="맑은 고딕" w:hAnsi="Times" w:cs="Times" w:hint="eastAsia"/>
        </w:rPr>
        <w:t xml:space="preserve"> </w:t>
      </w:r>
      <w:r w:rsidR="00787F84">
        <w:rPr>
          <w:rFonts w:ascii="Times" w:eastAsia="맑은 고딕" w:hAnsi="Times" w:cs="Times" w:hint="eastAsia"/>
        </w:rPr>
        <w:t xml:space="preserve">either </w:t>
      </w:r>
      <w:r w:rsidR="00D3081D">
        <w:rPr>
          <w:rFonts w:ascii="Times" w:eastAsia="맑은 고딕" w:hAnsi="Times" w:cs="Times" w:hint="eastAsia"/>
        </w:rPr>
        <w:t xml:space="preserve">PBCH or </w:t>
      </w:r>
      <w:r w:rsidR="00D3081D">
        <w:rPr>
          <w:rFonts w:ascii="Times" w:eastAsia="맑은 고딕" w:hAnsi="Times" w:cs="Times"/>
        </w:rPr>
        <w:t>PDSCH</w:t>
      </w:r>
      <w:r w:rsidR="008C775B">
        <w:rPr>
          <w:rFonts w:ascii="Times" w:eastAsia="맑은 고딕" w:hAnsi="Times" w:cs="Times"/>
        </w:rPr>
        <w:t xml:space="preserve"> (only one of them)</w:t>
      </w:r>
      <w:r w:rsidR="00787F84">
        <w:rPr>
          <w:rFonts w:ascii="Times" w:eastAsia="맑은 고딕" w:hAnsi="Times" w:cs="Times" w:hint="eastAsia"/>
        </w:rPr>
        <w:t xml:space="preserve">. </w:t>
      </w:r>
      <w:r w:rsidR="00787F84">
        <w:rPr>
          <w:rFonts w:ascii="Times" w:eastAsia="맑은 고딕" w:hAnsi="Times" w:cs="Times"/>
        </w:rPr>
        <w:t xml:space="preserve">The </w:t>
      </w:r>
      <w:r w:rsidR="00D3081D">
        <w:rPr>
          <w:rFonts w:ascii="Times" w:eastAsia="맑은 고딕" w:hAnsi="Times" w:cs="Times"/>
        </w:rPr>
        <w:t xml:space="preserve">CSS configured by the minimum SI in an anchor </w:t>
      </w:r>
      <w:r w:rsidR="000F4C7C">
        <w:rPr>
          <w:rFonts w:ascii="Times" w:eastAsia="맑은 고딕" w:hAnsi="Times" w:cs="Times"/>
        </w:rPr>
        <w:t>BWP</w:t>
      </w:r>
      <w:r w:rsidR="00D3081D">
        <w:rPr>
          <w:rFonts w:ascii="Times" w:eastAsia="맑은 고딕" w:hAnsi="Times" w:cs="Times"/>
        </w:rPr>
        <w:t xml:space="preserve"> should be associated with the anchor </w:t>
      </w:r>
      <w:r w:rsidR="000F4C7C">
        <w:rPr>
          <w:rFonts w:ascii="Times" w:eastAsia="맑은 고딕" w:hAnsi="Times" w:cs="Times"/>
        </w:rPr>
        <w:t>BWP</w:t>
      </w:r>
      <w:r w:rsidR="00787F84">
        <w:rPr>
          <w:rFonts w:ascii="Times" w:eastAsia="맑은 고딕" w:hAnsi="Times" w:cs="Times"/>
        </w:rPr>
        <w:t xml:space="preserve">. </w:t>
      </w:r>
      <w:r w:rsidR="00E947F3">
        <w:rPr>
          <w:rFonts w:ascii="Times" w:eastAsia="맑은 고딕" w:hAnsi="Times" w:cs="Times"/>
        </w:rPr>
        <w:t>Based on th</w:t>
      </w:r>
      <w:r w:rsidR="008C775B">
        <w:rPr>
          <w:rFonts w:ascii="Times" w:eastAsia="맑은 고딕" w:hAnsi="Times" w:cs="Times"/>
        </w:rPr>
        <w:t>is</w:t>
      </w:r>
      <w:r w:rsidR="00E947F3">
        <w:rPr>
          <w:rFonts w:ascii="Times" w:eastAsia="맑은 고딕" w:hAnsi="Times" w:cs="Times"/>
        </w:rPr>
        <w:t xml:space="preserve"> association, UE can assume that a </w:t>
      </w:r>
      <w:r w:rsidR="008C775B">
        <w:rPr>
          <w:rFonts w:ascii="Times" w:eastAsia="맑은 고딕" w:hAnsi="Times" w:cs="Times"/>
        </w:rPr>
        <w:t xml:space="preserve">DL </w:t>
      </w:r>
      <w:r w:rsidR="00E947F3">
        <w:rPr>
          <w:rFonts w:ascii="Times" w:eastAsia="맑은 고딕" w:hAnsi="Times" w:cs="Times"/>
        </w:rPr>
        <w:t xml:space="preserve">DCI </w:t>
      </w:r>
      <w:r w:rsidR="008C775B">
        <w:rPr>
          <w:rFonts w:ascii="Times" w:eastAsia="맑은 고딕" w:hAnsi="Times" w:cs="Times"/>
        </w:rPr>
        <w:t xml:space="preserve">detected </w:t>
      </w:r>
      <w:r w:rsidR="00E947F3">
        <w:rPr>
          <w:rFonts w:ascii="Times" w:eastAsia="맑은 고딕" w:hAnsi="Times" w:cs="Times"/>
        </w:rPr>
        <w:t xml:space="preserve">in the CSS </w:t>
      </w:r>
      <w:r w:rsidR="008C775B">
        <w:rPr>
          <w:rFonts w:ascii="Times" w:eastAsia="맑은 고딕" w:hAnsi="Times" w:cs="Times"/>
        </w:rPr>
        <w:t xml:space="preserve">schedules a PDSCH on PRBs constituting the anchor </w:t>
      </w:r>
      <w:r w:rsidR="000F4C7C">
        <w:rPr>
          <w:rFonts w:ascii="Times" w:eastAsia="맑은 고딕" w:hAnsi="Times" w:cs="Times"/>
        </w:rPr>
        <w:t>BWP</w:t>
      </w:r>
      <w:r w:rsidR="008C775B">
        <w:rPr>
          <w:rFonts w:ascii="Times" w:eastAsia="맑은 고딕" w:hAnsi="Times" w:cs="Times"/>
        </w:rPr>
        <w:t>.</w:t>
      </w:r>
      <w:r w:rsidR="00E947F3">
        <w:rPr>
          <w:rFonts w:ascii="Times" w:eastAsia="맑은 고딕" w:hAnsi="Times" w:cs="Times"/>
        </w:rPr>
        <w:t xml:space="preserve"> </w:t>
      </w:r>
      <w:r w:rsidR="008C775B">
        <w:rPr>
          <w:rFonts w:ascii="Times" w:eastAsia="맑은 고딕" w:hAnsi="Times" w:cs="Times"/>
        </w:rPr>
        <w:t>That is, t</w:t>
      </w:r>
      <w:r w:rsidR="00E947F3">
        <w:rPr>
          <w:rFonts w:ascii="Times" w:eastAsia="맑은 고딕" w:hAnsi="Times" w:cs="Times"/>
        </w:rPr>
        <w:t xml:space="preserve">he </w:t>
      </w:r>
      <w:r w:rsidR="008C775B">
        <w:rPr>
          <w:rFonts w:ascii="Times" w:eastAsia="맑은 고딕" w:hAnsi="Times" w:cs="Times"/>
        </w:rPr>
        <w:t>PRBs allocated by</w:t>
      </w:r>
      <w:r w:rsidR="00E947F3">
        <w:rPr>
          <w:rFonts w:ascii="Times" w:eastAsia="맑은 고딕" w:hAnsi="Times" w:cs="Times"/>
        </w:rPr>
        <w:t xml:space="preserve"> the DCI </w:t>
      </w:r>
      <w:r w:rsidR="008C775B">
        <w:rPr>
          <w:rFonts w:ascii="Times" w:eastAsia="맑은 고딕" w:hAnsi="Times" w:cs="Times"/>
        </w:rPr>
        <w:t xml:space="preserve">are considered as local PRBs within the anchor </w:t>
      </w:r>
      <w:r w:rsidR="000F4C7C">
        <w:rPr>
          <w:rFonts w:ascii="Times" w:eastAsia="맑은 고딕" w:hAnsi="Times" w:cs="Times"/>
        </w:rPr>
        <w:t>BWP</w:t>
      </w:r>
      <w:r w:rsidR="008C775B">
        <w:rPr>
          <w:rFonts w:ascii="Times" w:eastAsia="맑은 고딕" w:hAnsi="Times" w:cs="Times"/>
        </w:rPr>
        <w:t>.</w:t>
      </w:r>
    </w:p>
    <w:p w14:paraId="00F60704" w14:textId="1D6A52C3" w:rsidR="00D3081D" w:rsidRDefault="00D3081D" w:rsidP="00B25AE7">
      <w:pPr>
        <w:wordWrap/>
        <w:spacing w:after="120"/>
        <w:rPr>
          <w:rFonts w:ascii="Times" w:eastAsia="맑은 고딕" w:hAnsi="Times" w:cs="Times"/>
        </w:rPr>
      </w:pPr>
      <w:r w:rsidRPr="00D3081D">
        <w:rPr>
          <w:rFonts w:ascii="Times" w:eastAsia="맑은 고딕" w:hAnsi="Times" w:cs="Times"/>
          <w:b/>
        </w:rPr>
        <w:t>Proposal</w:t>
      </w:r>
      <w:r w:rsidR="0036242B">
        <w:rPr>
          <w:rFonts w:ascii="Times" w:eastAsia="맑은 고딕" w:hAnsi="Times" w:cs="Times"/>
          <w:b/>
        </w:rPr>
        <w:t xml:space="preserve"> 6</w:t>
      </w:r>
      <w:r>
        <w:rPr>
          <w:rFonts w:ascii="Times" w:eastAsia="맑은 고딕" w:hAnsi="Times" w:cs="Times"/>
        </w:rPr>
        <w:t xml:space="preserve">: CSS configured by minimum SI in an anchor </w:t>
      </w:r>
      <w:r w:rsidR="000F4C7C">
        <w:rPr>
          <w:rFonts w:ascii="Times" w:eastAsia="맑은 고딕" w:hAnsi="Times" w:cs="Times"/>
        </w:rPr>
        <w:t>BWP</w:t>
      </w:r>
      <w:r>
        <w:rPr>
          <w:rFonts w:ascii="Times" w:eastAsia="맑은 고딕" w:hAnsi="Times" w:cs="Times"/>
        </w:rPr>
        <w:t xml:space="preserve"> is associated with the anchor </w:t>
      </w:r>
      <w:r w:rsidR="000F4C7C">
        <w:rPr>
          <w:rFonts w:ascii="Times" w:eastAsia="맑은 고딕" w:hAnsi="Times" w:cs="Times"/>
        </w:rPr>
        <w:t>BWP</w:t>
      </w:r>
      <w:r>
        <w:rPr>
          <w:rFonts w:ascii="Times" w:eastAsia="맑은 고딕" w:hAnsi="Times" w:cs="Times"/>
        </w:rPr>
        <w:t>.</w:t>
      </w:r>
    </w:p>
    <w:p w14:paraId="2AE4979B" w14:textId="77777777" w:rsidR="00787F84" w:rsidRDefault="00787F84" w:rsidP="00B25AE7">
      <w:pPr>
        <w:wordWrap/>
        <w:spacing w:after="120"/>
        <w:rPr>
          <w:rFonts w:ascii="Times" w:eastAsia="맑은 고딕" w:hAnsi="Times" w:cs="Times"/>
        </w:rPr>
      </w:pPr>
    </w:p>
    <w:p w14:paraId="479005FA" w14:textId="2192A42D" w:rsidR="00E947F3" w:rsidRDefault="00E947F3" w:rsidP="00B25AE7">
      <w:pPr>
        <w:wordWrap/>
        <w:spacing w:after="120"/>
        <w:rPr>
          <w:rFonts w:ascii="Times" w:eastAsia="맑은 고딕" w:hAnsi="Times" w:cs="Times"/>
        </w:rPr>
      </w:pPr>
      <w:r>
        <w:rPr>
          <w:rFonts w:ascii="Times" w:eastAsia="맑은 고딕" w:hAnsi="Times" w:cs="Times" w:hint="eastAsia"/>
        </w:rPr>
        <w:t xml:space="preserve">Wideband PRB grid </w:t>
      </w:r>
      <w:r>
        <w:rPr>
          <w:rFonts w:ascii="Times" w:eastAsia="맑은 고딕" w:hAnsi="Times" w:cs="Times"/>
        </w:rPr>
        <w:t>may</w:t>
      </w:r>
      <w:r>
        <w:rPr>
          <w:rFonts w:ascii="Times" w:eastAsia="맑은 고딕" w:hAnsi="Times" w:cs="Times" w:hint="eastAsia"/>
        </w:rPr>
        <w:t xml:space="preserve"> not</w:t>
      </w:r>
      <w:r>
        <w:rPr>
          <w:rFonts w:ascii="Times" w:eastAsia="맑은 고딕" w:hAnsi="Times" w:cs="Times"/>
        </w:rPr>
        <w:t xml:space="preserve"> be</w:t>
      </w:r>
      <w:r>
        <w:rPr>
          <w:rFonts w:ascii="Times" w:eastAsia="맑은 고딕" w:hAnsi="Times" w:cs="Times" w:hint="eastAsia"/>
        </w:rPr>
        <w:t xml:space="preserve"> known to UE when UE initially operates in the anchor </w:t>
      </w:r>
      <w:r w:rsidR="000F4C7C">
        <w:rPr>
          <w:rFonts w:ascii="Times" w:eastAsia="맑은 고딕" w:hAnsi="Times" w:cs="Times" w:hint="eastAsia"/>
        </w:rPr>
        <w:t>BWP</w:t>
      </w:r>
      <w:r>
        <w:rPr>
          <w:rFonts w:ascii="Times" w:eastAsia="맑은 고딕" w:hAnsi="Times" w:cs="Times" w:hint="eastAsia"/>
        </w:rPr>
        <w:t xml:space="preserve">. </w:t>
      </w:r>
      <w:r>
        <w:rPr>
          <w:rFonts w:ascii="Times" w:eastAsia="맑은 고딕" w:hAnsi="Times" w:cs="Times"/>
        </w:rPr>
        <w:t xml:space="preserve">Therefore, the </w:t>
      </w:r>
      <w:r w:rsidR="00675BA1">
        <w:rPr>
          <w:rFonts w:ascii="Times" w:eastAsia="맑은 고딕" w:hAnsi="Times" w:cs="Times"/>
        </w:rPr>
        <w:t xml:space="preserve">generation or mapping of </w:t>
      </w:r>
      <w:r>
        <w:rPr>
          <w:rFonts w:ascii="Times" w:eastAsia="맑은 고딕" w:hAnsi="Times" w:cs="Times"/>
        </w:rPr>
        <w:t xml:space="preserve">DMRS </w:t>
      </w:r>
      <w:r w:rsidR="00675BA1">
        <w:rPr>
          <w:rFonts w:ascii="Times" w:eastAsia="맑은 고딕" w:hAnsi="Times" w:cs="Times"/>
        </w:rPr>
        <w:t xml:space="preserve">used </w:t>
      </w:r>
      <w:r>
        <w:rPr>
          <w:rFonts w:ascii="Times" w:eastAsia="맑은 고딕" w:hAnsi="Times" w:cs="Times"/>
        </w:rPr>
        <w:t xml:space="preserve">in the anchor </w:t>
      </w:r>
      <w:r w:rsidR="000F4C7C">
        <w:rPr>
          <w:rFonts w:ascii="Times" w:eastAsia="맑은 고딕" w:hAnsi="Times" w:cs="Times"/>
        </w:rPr>
        <w:t>BWP</w:t>
      </w:r>
      <w:r>
        <w:rPr>
          <w:rFonts w:ascii="Times" w:eastAsia="맑은 고딕" w:hAnsi="Times" w:cs="Times"/>
        </w:rPr>
        <w:t xml:space="preserve"> should not </w:t>
      </w:r>
      <w:r w:rsidR="00675BA1">
        <w:rPr>
          <w:rFonts w:ascii="Times" w:eastAsia="맑은 고딕" w:hAnsi="Times" w:cs="Times"/>
        </w:rPr>
        <w:t xml:space="preserve">depend on the </w:t>
      </w:r>
      <w:r>
        <w:rPr>
          <w:rFonts w:ascii="Times" w:eastAsia="맑은 고딕" w:hAnsi="Times" w:cs="Times"/>
        </w:rPr>
        <w:t>wideband PRB grid.</w:t>
      </w:r>
    </w:p>
    <w:p w14:paraId="3CE6ABE3" w14:textId="4FA57A25" w:rsidR="00B25AE7" w:rsidRPr="00B25AE7" w:rsidRDefault="005C12CA" w:rsidP="00B25AE7">
      <w:pPr>
        <w:wordWrap/>
        <w:spacing w:after="120"/>
        <w:rPr>
          <w:rFonts w:ascii="Times" w:eastAsia="맑은 고딕" w:hAnsi="Times" w:cs="Times"/>
        </w:rPr>
      </w:pPr>
      <w:r w:rsidRPr="005C12CA">
        <w:rPr>
          <w:rFonts w:ascii="Times" w:eastAsia="맑은 고딕" w:hAnsi="Times" w:cs="Times"/>
          <w:b/>
        </w:rPr>
        <w:t xml:space="preserve">Proposal </w:t>
      </w:r>
      <w:r w:rsidR="0036242B">
        <w:rPr>
          <w:rFonts w:ascii="Times" w:eastAsia="맑은 고딕" w:hAnsi="Times" w:cs="Times"/>
          <w:b/>
        </w:rPr>
        <w:t>7</w:t>
      </w:r>
      <w:r>
        <w:rPr>
          <w:rFonts w:ascii="Times" w:eastAsia="맑은 고딕" w:hAnsi="Times" w:cs="Times"/>
        </w:rPr>
        <w:t xml:space="preserve">: DMRS for physical channel demodulation in anchor </w:t>
      </w:r>
      <w:r w:rsidR="000F4C7C">
        <w:rPr>
          <w:rFonts w:ascii="Times" w:eastAsia="맑은 고딕" w:hAnsi="Times" w:cs="Times"/>
        </w:rPr>
        <w:t>BWP</w:t>
      </w:r>
      <w:r>
        <w:rPr>
          <w:rFonts w:ascii="Times" w:eastAsia="맑은 고딕" w:hAnsi="Times" w:cs="Times"/>
        </w:rPr>
        <w:t xml:space="preserve"> </w:t>
      </w:r>
      <w:r w:rsidR="00B25AE7" w:rsidRPr="00B25AE7">
        <w:rPr>
          <w:rFonts w:ascii="Times" w:eastAsia="맑은 고딕" w:hAnsi="Times" w:cs="Times"/>
        </w:rPr>
        <w:t>is not based on wideband PRB grid</w:t>
      </w:r>
      <w:r w:rsidR="0036242B">
        <w:rPr>
          <w:rFonts w:ascii="Times" w:eastAsia="맑은 고딕" w:hAnsi="Times" w:cs="Times"/>
        </w:rPr>
        <w:t xml:space="preserve"> at least if the physical channel is scheduled by the common PDCCH</w:t>
      </w:r>
      <w:r>
        <w:rPr>
          <w:rFonts w:ascii="Times" w:eastAsia="맑은 고딕" w:hAnsi="Times" w:cs="Times"/>
        </w:rPr>
        <w:t>.</w:t>
      </w:r>
    </w:p>
    <w:p w14:paraId="785CFC8D" w14:textId="77777777" w:rsidR="00B25AE7" w:rsidRDefault="00B25AE7" w:rsidP="008700E7">
      <w:pPr>
        <w:wordWrap/>
        <w:spacing w:after="120"/>
        <w:rPr>
          <w:rFonts w:ascii="Times" w:eastAsia="맑은 고딕" w:hAnsi="Times" w:cs="Times"/>
        </w:rPr>
      </w:pPr>
    </w:p>
    <w:p w14:paraId="49AE261B" w14:textId="3E51E931" w:rsidR="00B25AE7" w:rsidRDefault="008A2CC9" w:rsidP="00B25AE7">
      <w:pPr>
        <w:pStyle w:val="4"/>
      </w:pPr>
      <w:r>
        <w:t>Broadcast</w:t>
      </w:r>
      <w:r w:rsidR="005B7091">
        <w:t xml:space="preserve"> of w</w:t>
      </w:r>
      <w:r w:rsidR="00B25AE7">
        <w:rPr>
          <w:rFonts w:hint="eastAsia"/>
        </w:rPr>
        <w:t>ideband PRB grid</w:t>
      </w:r>
    </w:p>
    <w:p w14:paraId="0E7DC357" w14:textId="624A0004" w:rsidR="00E5041C" w:rsidRDefault="00675BA1" w:rsidP="008700E7">
      <w:pPr>
        <w:wordWrap/>
        <w:spacing w:after="120"/>
        <w:rPr>
          <w:rFonts w:ascii="Times" w:eastAsia="맑은 고딕" w:hAnsi="Times" w:cs="Times"/>
        </w:rPr>
      </w:pPr>
      <w:r>
        <w:rPr>
          <w:rFonts w:ascii="Times" w:eastAsia="맑은 고딕" w:hAnsi="Times" w:cs="Times" w:hint="eastAsia"/>
        </w:rPr>
        <w:t xml:space="preserve">When </w:t>
      </w:r>
      <w:r>
        <w:rPr>
          <w:rFonts w:ascii="Times" w:eastAsia="맑은 고딕" w:hAnsi="Times" w:cs="Times"/>
        </w:rPr>
        <w:t>UEs having different bandwidth capabilities, e.g., narrowband UEs and wideband UEs, operate on the same</w:t>
      </w:r>
      <w:r w:rsidR="00E5041C">
        <w:rPr>
          <w:rFonts w:ascii="Times" w:eastAsia="맑은 고딕" w:hAnsi="Times" w:cs="Times" w:hint="eastAsia"/>
        </w:rPr>
        <w:t xml:space="preserve"> wideband carrier,</w:t>
      </w:r>
      <w:r w:rsidR="00E5041C">
        <w:rPr>
          <w:rFonts w:ascii="Times" w:eastAsia="맑은 고딕" w:hAnsi="Times" w:cs="Times"/>
        </w:rPr>
        <w:t xml:space="preserve"> sharing of wideband PRB grid by all UEs is beneficial in some aspects.</w:t>
      </w:r>
    </w:p>
    <w:p w14:paraId="70345883" w14:textId="41F16318" w:rsidR="00BE10A0" w:rsidRDefault="00E5041C" w:rsidP="008700E7">
      <w:pPr>
        <w:wordWrap/>
        <w:spacing w:after="120"/>
        <w:rPr>
          <w:rFonts w:ascii="Times" w:eastAsia="맑은 고딕" w:hAnsi="Times" w:cs="Times"/>
        </w:rPr>
      </w:pPr>
      <w:r>
        <w:rPr>
          <w:rFonts w:ascii="Times" w:eastAsia="맑은 고딕" w:hAnsi="Times" w:cs="Times"/>
        </w:rPr>
        <w:t xml:space="preserve">First, </w:t>
      </w:r>
      <w:r w:rsidR="00037DFE">
        <w:rPr>
          <w:rFonts w:ascii="Times" w:eastAsia="맑은 고딕" w:hAnsi="Times" w:cs="Times"/>
        </w:rPr>
        <w:t xml:space="preserve">the mapping </w:t>
      </w:r>
      <w:r w:rsidR="005D5D92">
        <w:rPr>
          <w:rFonts w:ascii="Times" w:eastAsia="맑은 고딕" w:hAnsi="Times" w:cs="Times"/>
        </w:rPr>
        <w:t xml:space="preserve">and the sequence generation </w:t>
      </w:r>
      <w:r w:rsidR="00037DFE">
        <w:rPr>
          <w:rFonts w:ascii="Times" w:eastAsia="맑은 고딕" w:hAnsi="Times" w:cs="Times"/>
        </w:rPr>
        <w:t xml:space="preserve">of some types of </w:t>
      </w:r>
      <w:r>
        <w:rPr>
          <w:rFonts w:ascii="Times" w:eastAsia="맑은 고딕" w:hAnsi="Times" w:cs="Times"/>
        </w:rPr>
        <w:t xml:space="preserve">RS can be defined </w:t>
      </w:r>
      <w:r w:rsidR="00BE10A0">
        <w:rPr>
          <w:rFonts w:ascii="Times" w:eastAsia="맑은 고딕" w:hAnsi="Times" w:cs="Times"/>
        </w:rPr>
        <w:t>based on</w:t>
      </w:r>
      <w:r>
        <w:rPr>
          <w:rFonts w:ascii="Times" w:eastAsia="맑은 고딕" w:hAnsi="Times" w:cs="Times"/>
        </w:rPr>
        <w:t xml:space="preserve"> the wideband PRB grid. Then </w:t>
      </w:r>
      <w:r w:rsidR="00037DFE">
        <w:rPr>
          <w:rFonts w:ascii="Times" w:eastAsia="맑은 고딕" w:hAnsi="Times" w:cs="Times"/>
        </w:rPr>
        <w:t>the</w:t>
      </w:r>
      <w:r>
        <w:rPr>
          <w:rFonts w:ascii="Times" w:eastAsia="맑은 고딕" w:hAnsi="Times" w:cs="Times"/>
        </w:rPr>
        <w:t xml:space="preserve"> wideband RS, e.g., CSI-RS and SRS, can be shared by UEs </w:t>
      </w:r>
      <w:r w:rsidR="00037DFE">
        <w:rPr>
          <w:rFonts w:ascii="Times" w:eastAsia="맑은 고딕" w:hAnsi="Times" w:cs="Times"/>
        </w:rPr>
        <w:t>in the same wideband carrier regardless of their operating bandwidth</w:t>
      </w:r>
      <w:r>
        <w:rPr>
          <w:rFonts w:ascii="Times" w:eastAsia="맑은 고딕" w:hAnsi="Times" w:cs="Times"/>
        </w:rPr>
        <w:t>. Also, DMRS ports for different bandwidth UEs can be code-division multiplexed</w:t>
      </w:r>
      <w:r w:rsidR="00434713">
        <w:rPr>
          <w:rFonts w:ascii="Times" w:eastAsia="맑은 고딕" w:hAnsi="Times" w:cs="Times"/>
        </w:rPr>
        <w:t>, which can results in RS overhead reduction</w:t>
      </w:r>
      <w:r w:rsidR="00BE10A0">
        <w:rPr>
          <w:rFonts w:ascii="Times" w:eastAsia="맑은 고딕" w:hAnsi="Times" w:cs="Times"/>
        </w:rPr>
        <w:t xml:space="preserve">. Since </w:t>
      </w:r>
      <w:r w:rsidR="00037DFE">
        <w:rPr>
          <w:rFonts w:ascii="Times" w:eastAsia="맑은 고딕" w:hAnsi="Times" w:cs="Times"/>
        </w:rPr>
        <w:t xml:space="preserve">the </w:t>
      </w:r>
      <w:r w:rsidR="00BE10A0">
        <w:rPr>
          <w:rFonts w:ascii="Times" w:eastAsia="맑은 고딕" w:hAnsi="Times" w:cs="Times"/>
        </w:rPr>
        <w:t xml:space="preserve">CSI-RS and </w:t>
      </w:r>
      <w:r w:rsidR="00037DFE">
        <w:rPr>
          <w:rFonts w:ascii="Times" w:eastAsia="맑은 고딕" w:hAnsi="Times" w:cs="Times"/>
        </w:rPr>
        <w:t xml:space="preserve">the </w:t>
      </w:r>
      <w:r w:rsidR="00BE10A0">
        <w:rPr>
          <w:rFonts w:ascii="Times" w:eastAsia="맑은 고딕" w:hAnsi="Times" w:cs="Times"/>
        </w:rPr>
        <w:t xml:space="preserve">SRS transmissions are usually periodic, the RS sharing also </w:t>
      </w:r>
      <w:r w:rsidR="00037DFE">
        <w:rPr>
          <w:rFonts w:ascii="Times" w:eastAsia="맑은 고딕" w:hAnsi="Times" w:cs="Times"/>
        </w:rPr>
        <w:t>provides</w:t>
      </w:r>
      <w:r w:rsidR="00BE10A0">
        <w:rPr>
          <w:rFonts w:ascii="Times" w:eastAsia="맑은 고딕" w:hAnsi="Times" w:cs="Times"/>
        </w:rPr>
        <w:t xml:space="preserve"> better forward compatibility by minimizing the </w:t>
      </w:r>
      <w:r w:rsidR="00716621">
        <w:rPr>
          <w:rFonts w:ascii="Times" w:eastAsia="맑은 고딕" w:hAnsi="Times" w:cs="Times"/>
        </w:rPr>
        <w:t>transmission of periodic signals.</w:t>
      </w:r>
    </w:p>
    <w:p w14:paraId="054DBAC0" w14:textId="12EE4969" w:rsidR="00BE10A0" w:rsidRDefault="00037DFE" w:rsidP="008700E7">
      <w:pPr>
        <w:wordWrap/>
        <w:spacing w:after="120"/>
        <w:rPr>
          <w:rFonts w:ascii="Times" w:eastAsia="맑은 고딕" w:hAnsi="Times" w:cs="Times"/>
        </w:rPr>
      </w:pPr>
      <w:r>
        <w:rPr>
          <w:rFonts w:ascii="Times" w:eastAsia="맑은 고딕" w:hAnsi="Times" w:cs="Times"/>
        </w:rPr>
        <w:t>Second, a</w:t>
      </w:r>
      <w:r w:rsidR="00BE10A0">
        <w:rPr>
          <w:rFonts w:ascii="Times" w:eastAsia="맑은 고딕" w:hAnsi="Times" w:cs="Times"/>
        </w:rPr>
        <w:t xml:space="preserve"> </w:t>
      </w:r>
      <w:r w:rsidR="000F4C7C">
        <w:rPr>
          <w:rFonts w:ascii="Times" w:eastAsia="맑은 고딕" w:hAnsi="Times" w:cs="Times"/>
        </w:rPr>
        <w:t>BWP</w:t>
      </w:r>
      <w:r w:rsidR="00BE10A0">
        <w:rPr>
          <w:rFonts w:ascii="Times" w:eastAsia="맑은 고딕" w:hAnsi="Times" w:cs="Times"/>
        </w:rPr>
        <w:t xml:space="preserve"> can be configured using the wideband PRB grid. For example, </w:t>
      </w:r>
      <w:r>
        <w:rPr>
          <w:rFonts w:ascii="Times" w:eastAsia="맑은 고딕" w:hAnsi="Times" w:cs="Times"/>
        </w:rPr>
        <w:t xml:space="preserve">wideband </w:t>
      </w:r>
      <w:r w:rsidR="00BE10A0">
        <w:rPr>
          <w:rFonts w:ascii="Times" w:eastAsia="맑은 고딕" w:hAnsi="Times" w:cs="Times"/>
        </w:rPr>
        <w:t xml:space="preserve">PRBs can be </w:t>
      </w:r>
      <w:r w:rsidR="00FA6CEE">
        <w:rPr>
          <w:rFonts w:ascii="Times" w:eastAsia="맑은 고딕" w:hAnsi="Times" w:cs="Times"/>
        </w:rPr>
        <w:t>divided</w:t>
      </w:r>
      <w:r w:rsidR="00BE10A0">
        <w:rPr>
          <w:rFonts w:ascii="Times" w:eastAsia="맑은 고딕" w:hAnsi="Times" w:cs="Times"/>
        </w:rPr>
        <w:t xml:space="preserve"> into several PRB groups, and one or multiple consecutive PRB groups can be configured </w:t>
      </w:r>
      <w:r w:rsidR="005D5D92">
        <w:rPr>
          <w:rFonts w:ascii="Times" w:eastAsia="맑은 고딕" w:hAnsi="Times" w:cs="Times"/>
        </w:rPr>
        <w:t xml:space="preserve">to UE </w:t>
      </w:r>
      <w:r w:rsidR="00BE10A0">
        <w:rPr>
          <w:rFonts w:ascii="Times" w:eastAsia="맑은 고딕" w:hAnsi="Times" w:cs="Times"/>
        </w:rPr>
        <w:t xml:space="preserve">as a </w:t>
      </w:r>
      <w:r w:rsidR="000F4C7C">
        <w:rPr>
          <w:rFonts w:ascii="Times" w:eastAsia="맑은 고딕" w:hAnsi="Times" w:cs="Times"/>
        </w:rPr>
        <w:t>BWP</w:t>
      </w:r>
      <w:r w:rsidR="00BE10A0">
        <w:rPr>
          <w:rFonts w:ascii="Times" w:eastAsia="맑은 고딕" w:hAnsi="Times" w:cs="Times"/>
        </w:rPr>
        <w:t xml:space="preserve">. </w:t>
      </w:r>
      <w:r>
        <w:rPr>
          <w:rFonts w:ascii="Times" w:eastAsia="맑은 고딕" w:hAnsi="Times" w:cs="Times"/>
        </w:rPr>
        <w:t>This approach can reduce the signaling overhead compared to a single PRB-level configuration</w:t>
      </w:r>
      <w:r w:rsidR="005D5D92">
        <w:rPr>
          <w:rFonts w:ascii="Times" w:eastAsia="맑은 고딕" w:hAnsi="Times" w:cs="Times"/>
        </w:rPr>
        <w:t xml:space="preserve"> with a local frequency reference</w:t>
      </w:r>
      <w:r>
        <w:rPr>
          <w:rFonts w:ascii="Times" w:eastAsia="맑은 고딕" w:hAnsi="Times" w:cs="Times"/>
        </w:rPr>
        <w:t xml:space="preserve">. </w:t>
      </w:r>
      <w:r w:rsidR="00BE10A0">
        <w:rPr>
          <w:rFonts w:ascii="Times" w:eastAsia="맑은 고딕" w:hAnsi="Times" w:cs="Times"/>
        </w:rPr>
        <w:t xml:space="preserve">Even for narrowband UEs, from our perspective, </w:t>
      </w:r>
      <w:r w:rsidR="005D5D92">
        <w:rPr>
          <w:rFonts w:ascii="Times" w:eastAsia="맑은 고딕" w:hAnsi="Times" w:cs="Times"/>
        </w:rPr>
        <w:t>a</w:t>
      </w:r>
      <w:r w:rsidR="00BE10A0">
        <w:rPr>
          <w:rFonts w:ascii="Times" w:eastAsia="맑은 고딕" w:hAnsi="Times" w:cs="Times"/>
        </w:rPr>
        <w:t xml:space="preserve"> </w:t>
      </w:r>
      <w:r w:rsidR="000F4C7C">
        <w:rPr>
          <w:rFonts w:ascii="Times" w:eastAsia="맑은 고딕" w:hAnsi="Times" w:cs="Times"/>
        </w:rPr>
        <w:t>BWP</w:t>
      </w:r>
      <w:r w:rsidR="008460E7">
        <w:rPr>
          <w:rFonts w:ascii="Times" w:eastAsia="맑은 고딕" w:hAnsi="Times" w:cs="Times"/>
        </w:rPr>
        <w:t xml:space="preserve"> </w:t>
      </w:r>
      <w:r>
        <w:rPr>
          <w:rFonts w:ascii="Times" w:eastAsia="맑은 고딕" w:hAnsi="Times" w:cs="Times"/>
        </w:rPr>
        <w:t xml:space="preserve">(refer to Section 2.3) </w:t>
      </w:r>
      <w:r w:rsidR="00BE10A0">
        <w:rPr>
          <w:rFonts w:ascii="Times" w:eastAsia="맑은 고딕" w:hAnsi="Times" w:cs="Times"/>
        </w:rPr>
        <w:t xml:space="preserve">in addition to the anchor </w:t>
      </w:r>
      <w:r w:rsidR="000F4C7C">
        <w:rPr>
          <w:rFonts w:ascii="Times" w:eastAsia="맑은 고딕" w:hAnsi="Times" w:cs="Times"/>
        </w:rPr>
        <w:t>BWP</w:t>
      </w:r>
      <w:r w:rsidR="008460E7">
        <w:rPr>
          <w:rFonts w:ascii="Times" w:eastAsia="맑은 고딕" w:hAnsi="Times" w:cs="Times"/>
        </w:rPr>
        <w:t xml:space="preserve"> </w:t>
      </w:r>
      <w:r w:rsidR="005D5D92">
        <w:rPr>
          <w:rFonts w:ascii="Times" w:eastAsia="맑은 고딕" w:hAnsi="Times" w:cs="Times"/>
        </w:rPr>
        <w:t xml:space="preserve">can </w:t>
      </w:r>
      <w:r w:rsidR="008460E7">
        <w:rPr>
          <w:rFonts w:ascii="Times" w:eastAsia="맑은 고딕" w:hAnsi="Times" w:cs="Times"/>
        </w:rPr>
        <w:t xml:space="preserve">be configured </w:t>
      </w:r>
      <w:r w:rsidR="005D5D92">
        <w:rPr>
          <w:rFonts w:ascii="Times" w:eastAsia="맑은 고딕" w:hAnsi="Times" w:cs="Times"/>
        </w:rPr>
        <w:t>before RRC connection establishment</w:t>
      </w:r>
      <w:r w:rsidR="008460E7">
        <w:rPr>
          <w:rFonts w:ascii="Times" w:eastAsia="맑은 고딕" w:hAnsi="Times" w:cs="Times"/>
        </w:rPr>
        <w:t xml:space="preserve"> for unicast data transmission.</w:t>
      </w:r>
    </w:p>
    <w:p w14:paraId="0133C606" w14:textId="57191EF6" w:rsidR="00ED61B5" w:rsidRDefault="00ED61B5" w:rsidP="008700E7">
      <w:pPr>
        <w:wordWrap/>
        <w:spacing w:after="120"/>
        <w:rPr>
          <w:rFonts w:ascii="Times" w:eastAsia="맑은 고딕" w:hAnsi="Times" w:cs="Times"/>
        </w:rPr>
      </w:pPr>
      <w:r w:rsidRPr="00ED61B5">
        <w:rPr>
          <w:rFonts w:ascii="Times" w:eastAsia="맑은 고딕" w:hAnsi="Times" w:cs="Times" w:hint="eastAsia"/>
          <w:b/>
        </w:rPr>
        <w:t>Proposal</w:t>
      </w:r>
      <w:r w:rsidR="00716621">
        <w:rPr>
          <w:rFonts w:ascii="Times" w:eastAsia="맑은 고딕" w:hAnsi="Times" w:cs="Times"/>
          <w:b/>
        </w:rPr>
        <w:t xml:space="preserve"> 8</w:t>
      </w:r>
      <w:r>
        <w:rPr>
          <w:rFonts w:ascii="Times" w:eastAsia="맑은 고딕" w:hAnsi="Times" w:cs="Times" w:hint="eastAsia"/>
        </w:rPr>
        <w:t xml:space="preserve">: Wideband PRB grid </w:t>
      </w:r>
      <w:r w:rsidR="008460E7">
        <w:rPr>
          <w:rFonts w:ascii="Times" w:eastAsia="맑은 고딕" w:hAnsi="Times" w:cs="Times"/>
        </w:rPr>
        <w:t>information is</w:t>
      </w:r>
      <w:r>
        <w:rPr>
          <w:rFonts w:ascii="Times" w:eastAsia="맑은 고딕" w:hAnsi="Times" w:cs="Times" w:hint="eastAsia"/>
        </w:rPr>
        <w:t xml:space="preserve"> broadcast to all UEs</w:t>
      </w:r>
      <w:r w:rsidR="008460E7">
        <w:rPr>
          <w:rFonts w:ascii="Times" w:eastAsia="맑은 고딕" w:hAnsi="Times" w:cs="Times"/>
        </w:rPr>
        <w:t xml:space="preserve"> regardless of their bandwidth capability</w:t>
      </w:r>
      <w:r>
        <w:rPr>
          <w:rFonts w:ascii="Times" w:eastAsia="맑은 고딕" w:hAnsi="Times" w:cs="Times" w:hint="eastAsia"/>
        </w:rPr>
        <w:t>.</w:t>
      </w:r>
    </w:p>
    <w:p w14:paraId="6B116554" w14:textId="77777777" w:rsidR="00ED61B5" w:rsidRPr="00716621" w:rsidRDefault="00ED61B5" w:rsidP="008700E7">
      <w:pPr>
        <w:wordWrap/>
        <w:spacing w:after="120"/>
        <w:rPr>
          <w:rFonts w:ascii="Times" w:eastAsia="맑은 고딕" w:hAnsi="Times" w:cs="Times"/>
        </w:rPr>
      </w:pPr>
    </w:p>
    <w:p w14:paraId="351AE52D" w14:textId="36BEADCF" w:rsidR="0094772C" w:rsidRPr="002B3C0E" w:rsidRDefault="008460E7" w:rsidP="008700E7">
      <w:pPr>
        <w:wordWrap/>
        <w:spacing w:after="120"/>
        <w:rPr>
          <w:rFonts w:ascii="Times" w:eastAsia="맑은 고딕" w:hAnsi="Times" w:cs="Times"/>
        </w:rPr>
      </w:pPr>
      <w:r>
        <w:rPr>
          <w:rFonts w:ascii="Times" w:eastAsia="맑은 고딕" w:hAnsi="Times" w:cs="Times" w:hint="eastAsia"/>
        </w:rPr>
        <w:t xml:space="preserve">Then, a </w:t>
      </w:r>
      <w:r>
        <w:rPr>
          <w:rFonts w:ascii="Times" w:eastAsia="맑은 고딕" w:hAnsi="Times" w:cs="Times"/>
        </w:rPr>
        <w:t>subsequent</w:t>
      </w:r>
      <w:r>
        <w:rPr>
          <w:rFonts w:ascii="Times" w:eastAsia="맑은 고딕" w:hAnsi="Times" w:cs="Times" w:hint="eastAsia"/>
        </w:rPr>
        <w:t xml:space="preserve"> question is </w:t>
      </w:r>
      <w:r>
        <w:rPr>
          <w:rFonts w:ascii="Times" w:eastAsia="맑은 고딕" w:hAnsi="Times" w:cs="Times"/>
        </w:rPr>
        <w:t xml:space="preserve">when and how to transmit the wideband PRB grid. The NR-PBCH is not adequate since </w:t>
      </w:r>
      <w:r w:rsidR="00037DFE">
        <w:rPr>
          <w:rFonts w:ascii="Times" w:eastAsia="맑은 고딕" w:hAnsi="Times" w:cs="Times"/>
        </w:rPr>
        <w:t>the wideband PRB grid information</w:t>
      </w:r>
      <w:r>
        <w:rPr>
          <w:rFonts w:ascii="Times" w:eastAsia="맑은 고딕" w:hAnsi="Times" w:cs="Times"/>
        </w:rPr>
        <w:t xml:space="preserve"> is irrelevant to the RMSI reception. </w:t>
      </w:r>
      <w:r w:rsidR="005B7091">
        <w:rPr>
          <w:rFonts w:ascii="Times" w:eastAsia="맑은 고딕" w:hAnsi="Times" w:cs="Times"/>
        </w:rPr>
        <w:t xml:space="preserve">To activate another </w:t>
      </w:r>
      <w:r w:rsidR="000F4C7C">
        <w:rPr>
          <w:rFonts w:ascii="Times" w:eastAsia="맑은 고딕" w:hAnsi="Times" w:cs="Times"/>
        </w:rPr>
        <w:t>BWP</w:t>
      </w:r>
      <w:r w:rsidR="005B7091">
        <w:rPr>
          <w:rFonts w:ascii="Times" w:eastAsia="맑은 고딕" w:hAnsi="Times" w:cs="Times"/>
        </w:rPr>
        <w:t xml:space="preserve"> to UEs in </w:t>
      </w:r>
      <w:r w:rsidR="005B7091">
        <w:rPr>
          <w:rFonts w:ascii="Times" w:eastAsia="맑은 고딕" w:hAnsi="Times" w:cs="Times"/>
        </w:rPr>
        <w:lastRenderedPageBreak/>
        <w:t xml:space="preserve">addition to the anchor </w:t>
      </w:r>
      <w:r w:rsidR="000F4C7C">
        <w:rPr>
          <w:rFonts w:ascii="Times" w:eastAsia="맑은 고딕" w:hAnsi="Times" w:cs="Times"/>
        </w:rPr>
        <w:t>BWP</w:t>
      </w:r>
      <w:r w:rsidR="005B7091">
        <w:rPr>
          <w:rFonts w:ascii="Times" w:eastAsia="맑은 고딕" w:hAnsi="Times" w:cs="Times"/>
        </w:rPr>
        <w:t xml:space="preserve"> in early timing, the wideband PRB grid information should be broadcast as a part of RMSI. In our view, other SI is too late especially if a cell does not support Msg1-based other SI request. </w:t>
      </w:r>
      <w:r w:rsidR="00731F26">
        <w:rPr>
          <w:rFonts w:ascii="Times" w:eastAsia="맑은 고딕" w:hAnsi="Times" w:cs="Times"/>
        </w:rPr>
        <w:t xml:space="preserve">As RMSI contents </w:t>
      </w:r>
      <w:r w:rsidR="00347F40">
        <w:rPr>
          <w:rFonts w:ascii="Times" w:eastAsia="맑은 고딕" w:hAnsi="Times" w:cs="Times"/>
        </w:rPr>
        <w:t>for</w:t>
      </w:r>
      <w:r w:rsidR="00731F26">
        <w:rPr>
          <w:rFonts w:ascii="Times" w:eastAsia="맑은 고딕" w:hAnsi="Times" w:cs="Times"/>
        </w:rPr>
        <w:t xml:space="preserve"> the wideband PRB grid</w:t>
      </w:r>
      <w:r w:rsidR="005B7091">
        <w:rPr>
          <w:rFonts w:ascii="Times" w:eastAsia="맑은 고딕" w:hAnsi="Times" w:cs="Times"/>
        </w:rPr>
        <w:t>, a combination of a system bandwidth and a center frequency of the wideband CC can be considered as an example.</w:t>
      </w:r>
      <w:r w:rsidR="005D5D92">
        <w:rPr>
          <w:rFonts w:ascii="Times" w:eastAsia="맑은 고딕" w:hAnsi="Times" w:cs="Times" w:hint="eastAsia"/>
        </w:rPr>
        <w:t xml:space="preserve"> </w:t>
      </w:r>
      <w:r w:rsidR="0094772C">
        <w:rPr>
          <w:rFonts w:ascii="Times" w:eastAsia="맑은 고딕" w:hAnsi="Times" w:cs="Times"/>
        </w:rPr>
        <w:t xml:space="preserve">In addition to the wideband PRB grid information, a </w:t>
      </w:r>
      <w:r w:rsidR="000F4C7C">
        <w:rPr>
          <w:rFonts w:ascii="Times" w:eastAsia="맑은 고딕" w:hAnsi="Times" w:cs="Times"/>
        </w:rPr>
        <w:t>BWP</w:t>
      </w:r>
      <w:r w:rsidR="0094772C">
        <w:rPr>
          <w:rFonts w:ascii="Times" w:eastAsia="맑은 고딕" w:hAnsi="Times" w:cs="Times"/>
        </w:rPr>
        <w:t xml:space="preserve"> granularity can be configured by the RMSI as well. </w:t>
      </w:r>
      <w:r w:rsidR="005D5D92">
        <w:rPr>
          <w:rFonts w:ascii="Times" w:eastAsia="맑은 고딕" w:hAnsi="Times" w:cs="Times"/>
        </w:rPr>
        <w:t>If</w:t>
      </w:r>
      <w:r w:rsidR="007D73A3">
        <w:rPr>
          <w:rFonts w:ascii="Times" w:eastAsia="맑은 고딕" w:hAnsi="Times" w:cs="Times"/>
        </w:rPr>
        <w:t xml:space="preserve"> </w:t>
      </w:r>
      <w:r w:rsidR="0094772C" w:rsidRPr="002B3C0E">
        <w:rPr>
          <w:rFonts w:ascii="Times" w:eastAsia="맑은 고딕" w:hAnsi="Times" w:cs="Times"/>
        </w:rPr>
        <w:t xml:space="preserve">the </w:t>
      </w:r>
      <w:r w:rsidR="000F4C7C">
        <w:rPr>
          <w:rFonts w:ascii="Times" w:eastAsia="맑은 고딕" w:hAnsi="Times" w:cs="Times"/>
        </w:rPr>
        <w:t>BWP</w:t>
      </w:r>
      <w:r w:rsidR="0094772C" w:rsidRPr="002B3C0E">
        <w:rPr>
          <w:rFonts w:ascii="Times" w:eastAsia="맑은 고딕" w:hAnsi="Times" w:cs="Times"/>
        </w:rPr>
        <w:t xml:space="preserve"> granularity </w:t>
      </w:r>
      <w:r w:rsidR="005D5D92">
        <w:rPr>
          <w:rFonts w:ascii="Times" w:eastAsia="맑은 고딕" w:hAnsi="Times" w:cs="Times"/>
        </w:rPr>
        <w:t>is</w:t>
      </w:r>
      <w:r w:rsidR="0094772C" w:rsidRPr="002B3C0E">
        <w:rPr>
          <w:rFonts w:ascii="Times" w:eastAsia="맑은 고딕" w:hAnsi="Times" w:cs="Times"/>
        </w:rPr>
        <w:t xml:space="preserve"> defined by a group of PRBs, </w:t>
      </w:r>
      <w:r w:rsidR="005D5D92">
        <w:rPr>
          <w:rFonts w:ascii="Times" w:eastAsia="맑은 고딕" w:hAnsi="Times" w:cs="Times"/>
        </w:rPr>
        <w:t>then</w:t>
      </w:r>
      <w:r w:rsidR="0094772C" w:rsidRPr="002B3C0E">
        <w:rPr>
          <w:rFonts w:ascii="Times" w:eastAsia="맑은 고딕" w:hAnsi="Times" w:cs="Times"/>
        </w:rPr>
        <w:t xml:space="preserve"> </w:t>
      </w:r>
      <w:r w:rsidR="005D5D92">
        <w:rPr>
          <w:rFonts w:ascii="Times" w:eastAsia="맑은 고딕" w:hAnsi="Times" w:cs="Times"/>
        </w:rPr>
        <w:t>the PRB group size can be configured</w:t>
      </w:r>
      <w:r w:rsidR="0094772C" w:rsidRPr="002B3C0E">
        <w:rPr>
          <w:rFonts w:ascii="Times" w:eastAsia="맑은 고딕" w:hAnsi="Times" w:cs="Times"/>
        </w:rPr>
        <w:t xml:space="preserve"> by the RMSI.</w:t>
      </w:r>
    </w:p>
    <w:p w14:paraId="1840C3B8" w14:textId="0E861D51" w:rsidR="002B3C0E" w:rsidRPr="002B3C0E" w:rsidRDefault="00716621" w:rsidP="002B3C0E">
      <w:pPr>
        <w:wordWrap/>
        <w:spacing w:after="120"/>
        <w:rPr>
          <w:rFonts w:ascii="Times" w:eastAsia="맑은 고딕" w:hAnsi="Times" w:cs="Times"/>
        </w:rPr>
      </w:pPr>
      <w:r>
        <w:rPr>
          <w:rFonts w:ascii="Times" w:eastAsia="맑은 고딕" w:hAnsi="Times" w:cs="Times"/>
          <w:b/>
        </w:rPr>
        <w:t>Proposal 9</w:t>
      </w:r>
      <w:r w:rsidR="002B3C0E" w:rsidRPr="002B3C0E">
        <w:rPr>
          <w:rFonts w:ascii="Times" w:eastAsia="맑은 고딕" w:hAnsi="Times" w:cs="Times"/>
        </w:rPr>
        <w:t xml:space="preserve">: Wideband PRB grid information, e.g., a system bandwidth and a center frequency of wideband CC, and </w:t>
      </w:r>
      <w:r w:rsidR="007D73A3">
        <w:rPr>
          <w:rFonts w:ascii="Times" w:eastAsia="맑은 고딕" w:hAnsi="Times" w:cs="Times"/>
        </w:rPr>
        <w:t xml:space="preserve">the </w:t>
      </w:r>
      <w:r w:rsidR="000F4C7C">
        <w:rPr>
          <w:rFonts w:ascii="Times" w:eastAsia="맑은 고딕" w:hAnsi="Times" w:cs="Times"/>
        </w:rPr>
        <w:t>BWP</w:t>
      </w:r>
      <w:r w:rsidR="007D73A3">
        <w:rPr>
          <w:rFonts w:ascii="Times" w:eastAsia="맑은 고딕" w:hAnsi="Times" w:cs="Times"/>
        </w:rPr>
        <w:t xml:space="preserve"> granularity, e.g., a PRB group size,</w:t>
      </w:r>
      <w:r w:rsidR="002B3C0E" w:rsidRPr="002B3C0E">
        <w:rPr>
          <w:rFonts w:ascii="Times" w:eastAsia="맑은 고딕" w:hAnsi="Times" w:cs="Times"/>
        </w:rPr>
        <w:t xml:space="preserve"> are </w:t>
      </w:r>
      <w:r w:rsidR="005D5D92">
        <w:rPr>
          <w:rFonts w:ascii="Times" w:eastAsia="맑은 고딕" w:hAnsi="Times" w:cs="Times"/>
        </w:rPr>
        <w:t>delivered to UE</w:t>
      </w:r>
      <w:r w:rsidR="002B3C0E" w:rsidRPr="002B3C0E">
        <w:rPr>
          <w:rFonts w:ascii="Times" w:eastAsia="맑은 고딕" w:hAnsi="Times" w:cs="Times"/>
        </w:rPr>
        <w:t xml:space="preserve"> by RMSI.</w:t>
      </w:r>
    </w:p>
    <w:p w14:paraId="3AE8A870" w14:textId="77777777" w:rsidR="00B25AE7" w:rsidRPr="002B3C0E" w:rsidRDefault="00B25AE7" w:rsidP="008700E7">
      <w:pPr>
        <w:wordWrap/>
        <w:spacing w:after="120"/>
        <w:rPr>
          <w:rFonts w:ascii="Times" w:eastAsia="맑은 고딕" w:hAnsi="Times" w:cs="Times"/>
        </w:rPr>
      </w:pPr>
    </w:p>
    <w:p w14:paraId="37D88C63" w14:textId="2BCF5671" w:rsidR="00B25AE7" w:rsidRPr="002B3C0E" w:rsidRDefault="005D5D92" w:rsidP="00B25AE7">
      <w:pPr>
        <w:pStyle w:val="4"/>
      </w:pPr>
      <w:r>
        <w:t>B</w:t>
      </w:r>
      <w:r w:rsidR="00B25AE7" w:rsidRPr="002B3C0E">
        <w:rPr>
          <w:rFonts w:hint="eastAsia"/>
        </w:rPr>
        <w:t>andwidth part</w:t>
      </w:r>
      <w:r>
        <w:t xml:space="preserve"> for Msg4 and unicast data</w:t>
      </w:r>
    </w:p>
    <w:p w14:paraId="01E1AC16" w14:textId="62751A47" w:rsidR="00E840C8" w:rsidRDefault="008A2CC9" w:rsidP="009A1670">
      <w:pPr>
        <w:wordWrap/>
        <w:spacing w:after="120"/>
        <w:rPr>
          <w:rFonts w:ascii="Times" w:eastAsia="맑은 고딕" w:hAnsi="Times" w:cs="Times"/>
        </w:rPr>
      </w:pPr>
      <w:r w:rsidRPr="002B3C0E">
        <w:rPr>
          <w:rFonts w:ascii="Times" w:eastAsia="맑은 고딕" w:hAnsi="Times" w:cs="Times" w:hint="eastAsia"/>
        </w:rPr>
        <w:t xml:space="preserve">The last step of </w:t>
      </w:r>
      <w:r w:rsidR="007D73A3">
        <w:rPr>
          <w:rFonts w:ascii="Times" w:eastAsia="맑은 고딕" w:hAnsi="Times" w:cs="Times"/>
        </w:rPr>
        <w:t xml:space="preserve">the </w:t>
      </w:r>
      <w:r w:rsidRPr="002B3C0E">
        <w:rPr>
          <w:rFonts w:ascii="Times" w:eastAsia="맑은 고딕" w:hAnsi="Times" w:cs="Times" w:hint="eastAsia"/>
        </w:rPr>
        <w:t xml:space="preserve">4-step RACH </w:t>
      </w:r>
      <w:r w:rsidR="00347F40" w:rsidRPr="002B3C0E">
        <w:rPr>
          <w:rFonts w:ascii="Times" w:eastAsia="맑은 고딕" w:hAnsi="Times" w:cs="Times"/>
        </w:rPr>
        <w:t>procedure</w:t>
      </w:r>
      <w:r w:rsidR="00347F40">
        <w:rPr>
          <w:rFonts w:ascii="Times" w:eastAsia="맑은 고딕" w:hAnsi="Times" w:cs="Times"/>
        </w:rPr>
        <w:t xml:space="preserve"> </w:t>
      </w:r>
      <w:r>
        <w:rPr>
          <w:rFonts w:ascii="Times" w:eastAsia="맑은 고딕" w:hAnsi="Times" w:cs="Times" w:hint="eastAsia"/>
        </w:rPr>
        <w:t>is Msg4 reception</w:t>
      </w:r>
      <w:r w:rsidR="00347F40">
        <w:rPr>
          <w:rFonts w:ascii="Times" w:eastAsia="맑은 고딕" w:hAnsi="Times" w:cs="Times"/>
        </w:rPr>
        <w:t xml:space="preserve"> for contention resolution</w:t>
      </w:r>
      <w:r>
        <w:rPr>
          <w:rFonts w:ascii="Times" w:eastAsia="맑은 고딕" w:hAnsi="Times" w:cs="Times" w:hint="eastAsia"/>
        </w:rPr>
        <w:t xml:space="preserve">. </w:t>
      </w:r>
      <w:r>
        <w:rPr>
          <w:rFonts w:ascii="Times" w:eastAsia="맑은 고딕" w:hAnsi="Times" w:cs="Times"/>
        </w:rPr>
        <w:t xml:space="preserve">Msg4 is a unicast data which is scheduled by UE-specific DCI scrambled with C-RNTI. </w:t>
      </w:r>
      <w:r w:rsidR="00347F40">
        <w:rPr>
          <w:rFonts w:ascii="Times" w:eastAsia="맑은 고딕" w:hAnsi="Times" w:cs="Times"/>
        </w:rPr>
        <w:t>From/after</w:t>
      </w:r>
      <w:r>
        <w:rPr>
          <w:rFonts w:ascii="Times" w:eastAsia="맑은 고딕" w:hAnsi="Times" w:cs="Times"/>
        </w:rPr>
        <w:t xml:space="preserve"> Msg4 reception, UE can </w:t>
      </w:r>
      <w:r w:rsidR="00347F40">
        <w:rPr>
          <w:rFonts w:ascii="Times" w:eastAsia="맑은 고딕" w:hAnsi="Times" w:cs="Times"/>
        </w:rPr>
        <w:t xml:space="preserve">start </w:t>
      </w:r>
      <w:r>
        <w:rPr>
          <w:rFonts w:ascii="Times" w:eastAsia="맑은 고딕" w:hAnsi="Times" w:cs="Times"/>
        </w:rPr>
        <w:t>transmitting and receiving unicast data.</w:t>
      </w:r>
      <w:r w:rsidR="00E840C8">
        <w:rPr>
          <w:rFonts w:ascii="Times" w:eastAsia="맑은 고딕" w:hAnsi="Times" w:cs="Times"/>
        </w:rPr>
        <w:t xml:space="preserve"> As </w:t>
      </w:r>
      <w:r w:rsidR="00434713">
        <w:rPr>
          <w:rFonts w:ascii="Times" w:eastAsia="맑은 고딕" w:hAnsi="Times" w:cs="Times"/>
        </w:rPr>
        <w:t>the</w:t>
      </w:r>
      <w:r w:rsidR="00E840C8">
        <w:rPr>
          <w:rFonts w:ascii="Times" w:eastAsia="맑은 고딕" w:hAnsi="Times" w:cs="Times"/>
        </w:rPr>
        <w:t xml:space="preserve"> BWP for the Msg4 and unicast data transmission, the followin</w:t>
      </w:r>
      <w:r w:rsidR="00434713">
        <w:rPr>
          <w:rFonts w:ascii="Times" w:eastAsia="맑은 고딕" w:hAnsi="Times" w:cs="Times"/>
        </w:rPr>
        <w:t>g two options can be considered.</w:t>
      </w:r>
      <w:bookmarkStart w:id="2" w:name="_GoBack"/>
      <w:bookmarkEnd w:id="2"/>
    </w:p>
    <w:p w14:paraId="124B392A" w14:textId="77777777" w:rsidR="00E840C8" w:rsidRDefault="00E840C8" w:rsidP="00E840C8">
      <w:pPr>
        <w:wordWrap/>
        <w:spacing w:after="120"/>
        <w:rPr>
          <w:rFonts w:ascii="Times" w:eastAsia="맑은 고딕" w:hAnsi="Times" w:cs="Times"/>
        </w:rPr>
      </w:pPr>
    </w:p>
    <w:p w14:paraId="7A16670F" w14:textId="103E4843" w:rsidR="00753E7A" w:rsidRDefault="00C23847" w:rsidP="00753E7A">
      <w:pPr>
        <w:keepNext/>
        <w:wordWrap/>
        <w:spacing w:after="120"/>
        <w:jc w:val="center"/>
      </w:pPr>
      <w:r>
        <w:object w:dxaOrig="11175" w:dyaOrig="2190" w14:anchorId="449097A5">
          <v:shape id="_x0000_i1026" type="#_x0000_t75" style="width:415.85pt;height:81.55pt" o:ole="">
            <v:imagedata r:id="rId10" o:title=""/>
          </v:shape>
          <o:OLEObject Type="Embed" ProgID="Visio.Drawing.15" ShapeID="_x0000_i1026" DrawAspect="Content" ObjectID="_1564003325" r:id="rId11"/>
        </w:object>
      </w:r>
    </w:p>
    <w:p w14:paraId="487CADA6" w14:textId="77777777" w:rsidR="00753E7A" w:rsidRPr="00716621" w:rsidRDefault="00753E7A" w:rsidP="00753E7A">
      <w:pPr>
        <w:pStyle w:val="a7"/>
        <w:jc w:val="center"/>
        <w:rPr>
          <w:rFonts w:ascii="Times New Roman" w:hAnsi="Times New Roman" w:cs="Times New Roman"/>
        </w:rPr>
      </w:pPr>
      <w:r w:rsidRPr="00716621">
        <w:rPr>
          <w:rFonts w:ascii="Times New Roman" w:hAnsi="Times New Roman" w:cs="Times New Roman"/>
        </w:rPr>
        <w:t xml:space="preserve">Fig. </w:t>
      </w:r>
      <w:r w:rsidRPr="00716621">
        <w:rPr>
          <w:rFonts w:ascii="Times New Roman" w:hAnsi="Times New Roman" w:cs="Times New Roman"/>
        </w:rPr>
        <w:fldChar w:fldCharType="begin"/>
      </w:r>
      <w:r w:rsidRPr="00716621">
        <w:rPr>
          <w:rFonts w:ascii="Times New Roman" w:hAnsi="Times New Roman" w:cs="Times New Roman"/>
        </w:rPr>
        <w:instrText xml:space="preserve"> SEQ Fig. \* ARABIC </w:instrText>
      </w:r>
      <w:r w:rsidRPr="00716621">
        <w:rPr>
          <w:rFonts w:ascii="Times New Roman" w:hAnsi="Times New Roman" w:cs="Times New Roman"/>
        </w:rPr>
        <w:fldChar w:fldCharType="separate"/>
      </w:r>
      <w:r w:rsidRPr="00716621">
        <w:rPr>
          <w:rFonts w:ascii="Times New Roman" w:hAnsi="Times New Roman" w:cs="Times New Roman"/>
          <w:noProof/>
        </w:rPr>
        <w:t>2</w:t>
      </w:r>
      <w:r w:rsidRPr="00716621">
        <w:rPr>
          <w:rFonts w:ascii="Times New Roman" w:hAnsi="Times New Roman" w:cs="Times New Roman"/>
        </w:rPr>
        <w:fldChar w:fldCharType="end"/>
      </w:r>
      <w:r w:rsidRPr="00716621">
        <w:rPr>
          <w:rFonts w:ascii="Times New Roman" w:hAnsi="Times New Roman" w:cs="Times New Roman"/>
        </w:rPr>
        <w:t>.</w:t>
      </w:r>
      <w:r>
        <w:rPr>
          <w:rFonts w:ascii="Times New Roman" w:hAnsi="Times New Roman" w:cs="Times New Roman"/>
        </w:rPr>
        <w:t xml:space="preserve"> Bandwidth expansion for Msg4 and unicast data transmission</w:t>
      </w:r>
    </w:p>
    <w:p w14:paraId="64F921BF" w14:textId="77777777" w:rsidR="00753E7A" w:rsidRPr="00753E7A" w:rsidRDefault="00753E7A" w:rsidP="00E840C8">
      <w:pPr>
        <w:wordWrap/>
        <w:spacing w:after="120"/>
        <w:rPr>
          <w:rFonts w:ascii="Times" w:eastAsia="맑은 고딕" w:hAnsi="Times" w:cs="Times"/>
        </w:rPr>
      </w:pPr>
    </w:p>
    <w:p w14:paraId="03585193" w14:textId="402B00AC" w:rsidR="00716621" w:rsidRPr="00E840C8" w:rsidRDefault="00716621" w:rsidP="00E840C8">
      <w:pPr>
        <w:wordWrap/>
        <w:spacing w:after="120"/>
        <w:rPr>
          <w:rFonts w:ascii="Times" w:eastAsia="맑은 고딕" w:hAnsi="Times" w:cs="Times"/>
          <w:b/>
          <w:u w:val="single"/>
        </w:rPr>
      </w:pPr>
      <w:r w:rsidRPr="00E840C8">
        <w:rPr>
          <w:rFonts w:ascii="Times" w:eastAsia="맑은 고딕" w:hAnsi="Times" w:cs="Times" w:hint="eastAsia"/>
          <w:b/>
          <w:u w:val="single"/>
        </w:rPr>
        <w:t>Alt. 1: Using anchor BWP</w:t>
      </w:r>
    </w:p>
    <w:p w14:paraId="3BFFD12B" w14:textId="79D5164F" w:rsidR="00E840C8" w:rsidRDefault="00896444" w:rsidP="00896444">
      <w:pPr>
        <w:wordWrap/>
        <w:spacing w:after="120"/>
        <w:rPr>
          <w:rFonts w:ascii="Times" w:eastAsia="맑은 고딕" w:hAnsi="Times" w:cs="Times"/>
        </w:rPr>
      </w:pPr>
      <w:r w:rsidRPr="00896444">
        <w:rPr>
          <w:rFonts w:ascii="Times" w:eastAsia="맑은 고딕" w:hAnsi="Times" w:cs="Times" w:hint="eastAsia"/>
        </w:rPr>
        <w:t xml:space="preserve">In this option, the anchor BWP can have both </w:t>
      </w:r>
      <w:r w:rsidRPr="00896444">
        <w:rPr>
          <w:rFonts w:ascii="Times" w:eastAsia="맑은 고딕" w:hAnsi="Times" w:cs="Times"/>
        </w:rPr>
        <w:t xml:space="preserve">CSS and UE-specific search space (USS). Broadcast information and Msg2 can be scheduled via the CSS, and Msg4 and data can be scheduled via the USS. Under the assumption that UE obtains the wideband CC information during the initial access, the wideband DMRS can be exploited to the Msg4 and data transmission. Thus, UE can expect different RS types for PDSCHs </w:t>
      </w:r>
      <w:r w:rsidR="00434713">
        <w:rPr>
          <w:rFonts w:ascii="Times" w:eastAsia="맑은 고딕" w:hAnsi="Times" w:cs="Times"/>
        </w:rPr>
        <w:t xml:space="preserve">scheduled </w:t>
      </w:r>
      <w:r w:rsidRPr="00896444">
        <w:rPr>
          <w:rFonts w:ascii="Times" w:eastAsia="맑은 고딕" w:hAnsi="Times" w:cs="Times"/>
        </w:rPr>
        <w:t>from different search spaces. For example, UE can expect the narrowband/local DMRS for the PDSCH from the CSS, and can expect the wideband DMRS for the PDSCH from the USS.</w:t>
      </w:r>
    </w:p>
    <w:p w14:paraId="05702AB5" w14:textId="478FC083" w:rsidR="00896444" w:rsidRDefault="00896444" w:rsidP="00896444">
      <w:pPr>
        <w:wordWrap/>
        <w:spacing w:after="120"/>
        <w:rPr>
          <w:rFonts w:ascii="Times" w:eastAsia="맑은 고딕" w:hAnsi="Times" w:cs="Times"/>
        </w:rPr>
      </w:pPr>
      <w:r>
        <w:rPr>
          <w:rFonts w:ascii="Times" w:eastAsia="맑은 고딕" w:hAnsi="Times" w:cs="Times"/>
        </w:rPr>
        <w:t xml:space="preserve">In Alt. 1, the bandwidth of the anchor BWP should be as large as possible since </w:t>
      </w:r>
      <w:r w:rsidR="004C5F8C">
        <w:rPr>
          <w:rFonts w:ascii="Times" w:eastAsia="맑은 고딕" w:hAnsi="Times" w:cs="Times"/>
        </w:rPr>
        <w:t xml:space="preserve">it </w:t>
      </w:r>
      <w:r w:rsidR="00434713">
        <w:rPr>
          <w:rFonts w:ascii="Times" w:eastAsia="맑은 고딕" w:hAnsi="Times" w:cs="Times"/>
        </w:rPr>
        <w:t>should support</w:t>
      </w:r>
      <w:r w:rsidR="004C5F8C">
        <w:rPr>
          <w:rFonts w:ascii="Times" w:eastAsia="맑은 고딕" w:hAnsi="Times" w:cs="Times"/>
        </w:rPr>
        <w:t xml:space="preserve"> transmissions of all DL data types. The RRM/CSI measurements and the time-frequency tracking should also be allowed to take place on the anchor BWP. The CSI-RS in these purposes can be wideband</w:t>
      </w:r>
      <w:r w:rsidR="00434713">
        <w:rPr>
          <w:rFonts w:ascii="Times" w:eastAsia="맑은 고딕" w:hAnsi="Times" w:cs="Times"/>
        </w:rPr>
        <w:t xml:space="preserve"> even on the anchor BWP</w:t>
      </w:r>
      <w:r w:rsidR="004C5F8C">
        <w:rPr>
          <w:rFonts w:ascii="Times" w:eastAsia="맑은 고딕" w:hAnsi="Times" w:cs="Times"/>
        </w:rPr>
        <w:t>, i.e., its sequence and mapping can be based on the wideband PRB grid.</w:t>
      </w:r>
    </w:p>
    <w:p w14:paraId="6ADCB142" w14:textId="77777777" w:rsidR="00E840C8" w:rsidRPr="004C5F8C" w:rsidRDefault="00E840C8" w:rsidP="00E840C8">
      <w:pPr>
        <w:wordWrap/>
        <w:spacing w:after="120"/>
        <w:rPr>
          <w:rFonts w:ascii="Times" w:eastAsia="맑은 고딕" w:hAnsi="Times" w:cs="Times"/>
        </w:rPr>
      </w:pPr>
    </w:p>
    <w:p w14:paraId="5F078FF8" w14:textId="0FAC80A2" w:rsidR="00716621" w:rsidRPr="004C5F8C" w:rsidRDefault="00716621" w:rsidP="004C5F8C">
      <w:pPr>
        <w:wordWrap/>
        <w:spacing w:after="120"/>
        <w:rPr>
          <w:rFonts w:ascii="Times" w:eastAsia="맑은 고딕" w:hAnsi="Times" w:cs="Times"/>
          <w:b/>
          <w:u w:val="single"/>
        </w:rPr>
      </w:pPr>
      <w:r w:rsidRPr="004C5F8C">
        <w:rPr>
          <w:rFonts w:ascii="Times" w:eastAsia="맑은 고딕" w:hAnsi="Times" w:cs="Times"/>
          <w:b/>
          <w:u w:val="single"/>
        </w:rPr>
        <w:t>Alt. 2: Using another BWP, i.e., temporary BWP</w:t>
      </w:r>
    </w:p>
    <w:p w14:paraId="084A8EAE" w14:textId="70D92FAA" w:rsidR="0083577A" w:rsidRDefault="004C5F8C" w:rsidP="00716FFD">
      <w:pPr>
        <w:wordWrap/>
        <w:spacing w:after="120"/>
        <w:rPr>
          <w:rFonts w:ascii="Times" w:eastAsia="맑은 고딕" w:hAnsi="Times" w:cs="Times"/>
        </w:rPr>
      </w:pPr>
      <w:r w:rsidRPr="004C5F8C">
        <w:rPr>
          <w:rFonts w:ascii="Times" w:eastAsia="맑은 고딕" w:hAnsi="Times" w:cs="Times" w:hint="eastAsia"/>
        </w:rPr>
        <w:t xml:space="preserve">Alternatively, UE can be configured with another BWP for Msg4 and unicast data transmission. </w:t>
      </w:r>
      <w:r w:rsidRPr="004C5F8C">
        <w:rPr>
          <w:rFonts w:ascii="Times" w:eastAsia="맑은 고딕" w:hAnsi="Times" w:cs="Times"/>
        </w:rPr>
        <w:t>This additional BWP can be temporarily used during the RRC connection establishment, thus can be called as ‘temporary BWP’.</w:t>
      </w:r>
      <w:r w:rsidR="00716FFD">
        <w:rPr>
          <w:rFonts w:ascii="Times" w:eastAsia="맑은 고딕" w:hAnsi="Times" w:cs="Times"/>
        </w:rPr>
        <w:t xml:space="preserve"> In this case, it is </w:t>
      </w:r>
      <w:r w:rsidR="0083577A">
        <w:rPr>
          <w:rFonts w:ascii="Times" w:eastAsia="맑은 고딕" w:hAnsi="Times" w:cs="Times"/>
        </w:rPr>
        <w:t xml:space="preserve">beneficial to split </w:t>
      </w:r>
      <w:r w:rsidR="00716FFD">
        <w:rPr>
          <w:rFonts w:ascii="Times" w:eastAsia="맑은 고딕" w:hAnsi="Times" w:cs="Times"/>
        </w:rPr>
        <w:t xml:space="preserve">the CSS and the USS </w:t>
      </w:r>
      <w:r w:rsidR="0083577A">
        <w:rPr>
          <w:rFonts w:ascii="Times" w:eastAsia="맑은 고딕" w:hAnsi="Times" w:cs="Times"/>
        </w:rPr>
        <w:t xml:space="preserve">to </w:t>
      </w:r>
      <w:r w:rsidR="00716FFD">
        <w:rPr>
          <w:rFonts w:ascii="Times" w:eastAsia="맑은 고딕" w:hAnsi="Times" w:cs="Times"/>
        </w:rPr>
        <w:t xml:space="preserve">belong to the anchor BWP and the temporary BWP, respectively. </w:t>
      </w:r>
      <w:r w:rsidR="0083577A">
        <w:rPr>
          <w:rFonts w:ascii="Times" w:eastAsia="맑은 고딕" w:hAnsi="Times" w:cs="Times"/>
        </w:rPr>
        <w:t>Then, UE can monitor only the CSS on the anchor BWP, and monitor only the USS on the temporary BWP.</w:t>
      </w:r>
      <w:r w:rsidR="0083577A">
        <w:rPr>
          <w:rFonts w:ascii="Times" w:eastAsia="맑은 고딕" w:hAnsi="Times" w:cs="Times" w:hint="eastAsia"/>
        </w:rPr>
        <w:t xml:space="preserve"> </w:t>
      </w:r>
      <w:r w:rsidR="0083577A">
        <w:rPr>
          <w:rFonts w:ascii="Times" w:eastAsia="맑은 고딕" w:hAnsi="Times" w:cs="Times"/>
        </w:rPr>
        <w:t>In addition, t</w:t>
      </w:r>
      <w:r w:rsidR="00716FFD">
        <w:rPr>
          <w:rFonts w:ascii="Times" w:eastAsia="맑은 고딕" w:hAnsi="Times" w:cs="Times"/>
        </w:rPr>
        <w:t xml:space="preserve">he local RS </w:t>
      </w:r>
      <w:r w:rsidR="0083577A">
        <w:rPr>
          <w:rFonts w:ascii="Times" w:eastAsia="맑은 고딕" w:hAnsi="Times" w:cs="Times"/>
        </w:rPr>
        <w:t>can</w:t>
      </w:r>
      <w:r w:rsidR="00716FFD">
        <w:rPr>
          <w:rFonts w:ascii="Times" w:eastAsia="맑은 고딕" w:hAnsi="Times" w:cs="Times"/>
        </w:rPr>
        <w:t xml:space="preserve"> </w:t>
      </w:r>
      <w:r w:rsidR="00434713">
        <w:rPr>
          <w:rFonts w:ascii="Times" w:eastAsia="맑은 고딕" w:hAnsi="Times" w:cs="Times"/>
        </w:rPr>
        <w:t xml:space="preserve">be </w:t>
      </w:r>
      <w:r w:rsidR="00716FFD">
        <w:rPr>
          <w:rFonts w:ascii="Times" w:eastAsia="맑은 고딕" w:hAnsi="Times" w:cs="Times"/>
        </w:rPr>
        <w:t xml:space="preserve">assumed in the anchor BWP, and the wideband RS </w:t>
      </w:r>
      <w:r w:rsidR="0083577A">
        <w:rPr>
          <w:rFonts w:ascii="Times" w:eastAsia="맑은 고딕" w:hAnsi="Times" w:cs="Times"/>
        </w:rPr>
        <w:t>can</w:t>
      </w:r>
      <w:r w:rsidR="00716FFD">
        <w:rPr>
          <w:rFonts w:ascii="Times" w:eastAsia="맑은 고딕" w:hAnsi="Times" w:cs="Times"/>
        </w:rPr>
        <w:t xml:space="preserve"> assumed in the temporary BWP.</w:t>
      </w:r>
      <w:r w:rsidR="0083577A">
        <w:rPr>
          <w:rFonts w:ascii="Times" w:eastAsia="맑은 고딕" w:hAnsi="Times" w:cs="Times"/>
        </w:rPr>
        <w:t xml:space="preserve"> The CSI-RS and the tracking RS can only be configured on the temporary BWP.</w:t>
      </w:r>
    </w:p>
    <w:p w14:paraId="67CF6EC9" w14:textId="1C892EAC" w:rsidR="00716621" w:rsidRDefault="0083577A" w:rsidP="00716FFD">
      <w:pPr>
        <w:wordWrap/>
        <w:spacing w:after="120"/>
        <w:rPr>
          <w:rFonts w:ascii="Times" w:eastAsia="맑은 고딕" w:hAnsi="Times" w:cs="Times"/>
        </w:rPr>
      </w:pPr>
      <w:r>
        <w:rPr>
          <w:rFonts w:ascii="Times" w:eastAsia="맑은 고딕" w:hAnsi="Times" w:cs="Times"/>
        </w:rPr>
        <w:t>Also, t</w:t>
      </w:r>
      <w:r w:rsidR="00716FFD">
        <w:rPr>
          <w:rFonts w:ascii="Times" w:eastAsia="맑은 고딕" w:hAnsi="Times" w:cs="Times"/>
        </w:rPr>
        <w:t xml:space="preserve">he </w:t>
      </w:r>
      <w:r>
        <w:rPr>
          <w:rFonts w:ascii="Times" w:eastAsia="맑은 고딕" w:hAnsi="Times" w:cs="Times"/>
        </w:rPr>
        <w:t>numerology and the bandwidth</w:t>
      </w:r>
      <w:r w:rsidR="00716FFD">
        <w:rPr>
          <w:rFonts w:ascii="Times" w:eastAsia="맑은 고딕" w:hAnsi="Times" w:cs="Times"/>
        </w:rPr>
        <w:t xml:space="preserve"> of the two BWP</w:t>
      </w:r>
      <w:r w:rsidR="00434713">
        <w:rPr>
          <w:rFonts w:ascii="Times" w:eastAsia="맑은 고딕" w:hAnsi="Times" w:cs="Times"/>
        </w:rPr>
        <w:t>s</w:t>
      </w:r>
      <w:r w:rsidR="00716FFD">
        <w:rPr>
          <w:rFonts w:ascii="Times" w:eastAsia="맑은 고딕" w:hAnsi="Times" w:cs="Times"/>
        </w:rPr>
        <w:t xml:space="preserve"> can be different, e.g., the bandwidth of the anchor BWP can be narrower than that of</w:t>
      </w:r>
      <w:r w:rsidR="00434713">
        <w:rPr>
          <w:rFonts w:ascii="Times" w:eastAsia="맑은 고딕" w:hAnsi="Times" w:cs="Times"/>
        </w:rPr>
        <w:t xml:space="preserve"> the</w:t>
      </w:r>
      <w:r w:rsidR="00716FFD">
        <w:rPr>
          <w:rFonts w:ascii="Times" w:eastAsia="맑은 고딕" w:hAnsi="Times" w:cs="Times"/>
        </w:rPr>
        <w:t xml:space="preserve"> temporary BWP. For example, for </w:t>
      </w:r>
      <w:proofErr w:type="gramStart"/>
      <w:r w:rsidR="00716FFD">
        <w:rPr>
          <w:rFonts w:ascii="Times" w:eastAsia="맑은 고딕" w:hAnsi="Times" w:cs="Times"/>
        </w:rPr>
        <w:t>15kHz</w:t>
      </w:r>
      <w:proofErr w:type="gramEnd"/>
      <w:r w:rsidR="00716FFD">
        <w:rPr>
          <w:rFonts w:ascii="Times" w:eastAsia="맑은 고딕" w:hAnsi="Times" w:cs="Times"/>
        </w:rPr>
        <w:t xml:space="preserve"> subcarrier spacing, the bandwidths of NR-</w:t>
      </w:r>
      <w:r w:rsidR="00716FFD">
        <w:rPr>
          <w:rFonts w:ascii="Times" w:eastAsia="맑은 고딕" w:hAnsi="Times" w:cs="Times"/>
        </w:rPr>
        <w:lastRenderedPageBreak/>
        <w:t xml:space="preserve">PBCH, anchor BWP, and temporary BWP can be set as around 5MHz, 10MHz, and 20MHz, respectively, which is </w:t>
      </w:r>
      <w:r w:rsidR="00434713">
        <w:rPr>
          <w:rFonts w:ascii="Times" w:eastAsia="맑은 고딕" w:hAnsi="Times" w:cs="Times"/>
        </w:rPr>
        <w:t>drawn</w:t>
      </w:r>
      <w:r w:rsidR="00716FFD">
        <w:rPr>
          <w:rFonts w:ascii="Times" w:eastAsia="맑은 고딕" w:hAnsi="Times" w:cs="Times"/>
        </w:rPr>
        <w:t xml:space="preserve"> in Fig. 2. This can help to reduce the bit-width of a resource allocation</w:t>
      </w:r>
      <w:r w:rsidR="007728EB">
        <w:rPr>
          <w:rFonts w:ascii="Times" w:eastAsia="맑은 고딕" w:hAnsi="Times" w:cs="Times"/>
        </w:rPr>
        <w:t>-</w:t>
      </w:r>
      <w:r w:rsidR="00716FFD">
        <w:rPr>
          <w:rFonts w:ascii="Times" w:eastAsia="맑은 고딕" w:hAnsi="Times" w:cs="Times"/>
        </w:rPr>
        <w:t>related DCI field in the anchor BWP.</w:t>
      </w:r>
    </w:p>
    <w:p w14:paraId="1D352DFF" w14:textId="1DC2B505" w:rsidR="00B25AE7" w:rsidRDefault="00753E7A" w:rsidP="008700E7">
      <w:pPr>
        <w:wordWrap/>
        <w:spacing w:after="120"/>
        <w:rPr>
          <w:rFonts w:ascii="Times" w:eastAsia="맑은 고딕" w:hAnsi="Times" w:cs="Times"/>
        </w:rPr>
      </w:pPr>
      <w:r>
        <w:rPr>
          <w:rFonts w:ascii="Times" w:eastAsia="맑은 고딕" w:hAnsi="Times" w:cs="Times"/>
        </w:rPr>
        <w:t xml:space="preserve">For Alt. 2, it is preferred that the temporary BWP is configured during initial access. Msg2 can be used for the signaling rather than RMSI since Msg2 can only be transmitted to UE which requested the RA response using a UE-specific beam while the RMSI should be broadcast. The temporary BWP configuration is common to UEs which received the RMSI in the associated anchor BWP since the </w:t>
      </w:r>
      <w:proofErr w:type="spellStart"/>
      <w:r>
        <w:rPr>
          <w:rFonts w:ascii="Times" w:eastAsia="맑은 고딕" w:hAnsi="Times" w:cs="Times"/>
        </w:rPr>
        <w:t>gNB</w:t>
      </w:r>
      <w:proofErr w:type="spellEnd"/>
      <w:r>
        <w:rPr>
          <w:rFonts w:ascii="Times" w:eastAsia="맑은 고딕" w:hAnsi="Times" w:cs="Times"/>
        </w:rPr>
        <w:t xml:space="preserve"> does not know the UE bandwidth capability at the moment of Msg2 encoding.</w:t>
      </w:r>
    </w:p>
    <w:p w14:paraId="1950807D" w14:textId="77777777" w:rsidR="00557839" w:rsidRPr="00753E7A" w:rsidRDefault="00557839" w:rsidP="008700E7">
      <w:pPr>
        <w:wordWrap/>
        <w:spacing w:after="120"/>
        <w:rPr>
          <w:rFonts w:ascii="Times" w:eastAsia="맑은 고딕" w:hAnsi="Times" w:cs="Times"/>
        </w:rPr>
      </w:pPr>
    </w:p>
    <w:p w14:paraId="4FAA1CAE" w14:textId="483E91C2" w:rsidR="00B25AE7" w:rsidRDefault="00557839" w:rsidP="008700E7">
      <w:pPr>
        <w:wordWrap/>
        <w:spacing w:after="120"/>
        <w:rPr>
          <w:rFonts w:ascii="Times" w:eastAsia="맑은 고딕" w:hAnsi="Times" w:cs="Times"/>
        </w:rPr>
      </w:pPr>
      <w:r>
        <w:rPr>
          <w:rFonts w:ascii="Times" w:eastAsia="맑은 고딕" w:hAnsi="Times" w:cs="Times"/>
        </w:rPr>
        <w:t>Table 1 summarizes our view on DL message transmission and UE’s DL bandwidth configuration during initial access.</w:t>
      </w:r>
    </w:p>
    <w:p w14:paraId="4BBF27A4" w14:textId="77777777" w:rsidR="00557839" w:rsidRDefault="00557839" w:rsidP="008700E7">
      <w:pPr>
        <w:wordWrap/>
        <w:spacing w:after="120"/>
        <w:rPr>
          <w:rFonts w:ascii="Times" w:eastAsia="맑은 고딕" w:hAnsi="Times" w:cs="Times"/>
        </w:rPr>
      </w:pPr>
    </w:p>
    <w:p w14:paraId="697D9950" w14:textId="49B9606D" w:rsidR="00557839" w:rsidRPr="00557839" w:rsidRDefault="00557839" w:rsidP="00557839">
      <w:pPr>
        <w:pStyle w:val="a7"/>
        <w:keepNext/>
        <w:spacing w:after="120"/>
        <w:jc w:val="center"/>
        <w:rPr>
          <w:rFonts w:ascii="Times New Roman" w:hAnsi="Times New Roman" w:cs="Times New Roman"/>
        </w:rPr>
      </w:pPr>
      <w:r w:rsidRPr="00557839">
        <w:rPr>
          <w:rFonts w:ascii="Times New Roman" w:hAnsi="Times New Roman" w:cs="Times New Roman"/>
        </w:rPr>
        <w:t xml:space="preserve">Table. </w:t>
      </w:r>
      <w:r w:rsidRPr="00557839">
        <w:rPr>
          <w:rFonts w:ascii="Times New Roman" w:hAnsi="Times New Roman" w:cs="Times New Roman"/>
        </w:rPr>
        <w:fldChar w:fldCharType="begin"/>
      </w:r>
      <w:r w:rsidRPr="00557839">
        <w:rPr>
          <w:rFonts w:ascii="Times New Roman" w:hAnsi="Times New Roman" w:cs="Times New Roman"/>
        </w:rPr>
        <w:instrText xml:space="preserve"> SEQ Table. \* ARABIC </w:instrText>
      </w:r>
      <w:r w:rsidRPr="00557839">
        <w:rPr>
          <w:rFonts w:ascii="Times New Roman" w:hAnsi="Times New Roman" w:cs="Times New Roman"/>
        </w:rPr>
        <w:fldChar w:fldCharType="separate"/>
      </w:r>
      <w:r w:rsidRPr="00557839">
        <w:rPr>
          <w:rFonts w:ascii="Times New Roman" w:hAnsi="Times New Roman" w:cs="Times New Roman"/>
          <w:noProof/>
        </w:rPr>
        <w:t>1</w:t>
      </w:r>
      <w:r w:rsidRPr="00557839">
        <w:rPr>
          <w:rFonts w:ascii="Times New Roman" w:hAnsi="Times New Roman" w:cs="Times New Roman"/>
        </w:rPr>
        <w:fldChar w:fldCharType="end"/>
      </w:r>
      <w:r w:rsidRPr="00557839">
        <w:rPr>
          <w:rFonts w:ascii="Times New Roman" w:hAnsi="Times New Roman" w:cs="Times New Roman"/>
        </w:rPr>
        <w:t>. Summary of DL message transmission and UE bandwidth configuration</w:t>
      </w:r>
    </w:p>
    <w:tbl>
      <w:tblPr>
        <w:tblStyle w:val="a9"/>
        <w:tblW w:w="9008" w:type="dxa"/>
        <w:jc w:val="center"/>
        <w:tblLook w:val="0420" w:firstRow="1" w:lastRow="0" w:firstColumn="0" w:lastColumn="0" w:noHBand="0" w:noVBand="1"/>
      </w:tblPr>
      <w:tblGrid>
        <w:gridCol w:w="1147"/>
        <w:gridCol w:w="1116"/>
        <w:gridCol w:w="1418"/>
        <w:gridCol w:w="1559"/>
        <w:gridCol w:w="2552"/>
        <w:gridCol w:w="1216"/>
      </w:tblGrid>
      <w:tr w:rsidR="00A02748" w:rsidRPr="00B25AE7" w14:paraId="0A0BD0E2" w14:textId="77777777" w:rsidTr="00D461DE">
        <w:trPr>
          <w:cantSplit/>
          <w:jc w:val="center"/>
        </w:trPr>
        <w:tc>
          <w:tcPr>
            <w:tcW w:w="0" w:type="auto"/>
            <w:vAlign w:val="center"/>
            <w:hideMark/>
          </w:tcPr>
          <w:p w14:paraId="0CD43E98" w14:textId="77777777" w:rsidR="00B25AE7" w:rsidRPr="00B25AE7" w:rsidRDefault="00B25AE7" w:rsidP="00086277">
            <w:pPr>
              <w:wordWrap/>
              <w:adjustRightInd w:val="0"/>
              <w:jc w:val="left"/>
              <w:rPr>
                <w:rFonts w:ascii="Times" w:eastAsia="맑은 고딕" w:hAnsi="Times" w:cs="Times"/>
              </w:rPr>
            </w:pPr>
            <w:r w:rsidRPr="00B25AE7">
              <w:rPr>
                <w:rFonts w:ascii="Times" w:eastAsia="맑은 고딕" w:hAnsi="Times" w:cs="Times"/>
                <w:b/>
                <w:bCs/>
              </w:rPr>
              <w:t>Message</w:t>
            </w:r>
          </w:p>
        </w:tc>
        <w:tc>
          <w:tcPr>
            <w:tcW w:w="1116" w:type="dxa"/>
            <w:vAlign w:val="center"/>
            <w:hideMark/>
          </w:tcPr>
          <w:p w14:paraId="457216F3" w14:textId="77777777" w:rsidR="00B25AE7" w:rsidRPr="00B25AE7" w:rsidRDefault="00B25AE7" w:rsidP="00086277">
            <w:pPr>
              <w:wordWrap/>
              <w:adjustRightInd w:val="0"/>
              <w:jc w:val="left"/>
              <w:rPr>
                <w:rFonts w:ascii="Times" w:eastAsia="맑은 고딕" w:hAnsi="Times" w:cs="Times"/>
              </w:rPr>
            </w:pPr>
            <w:r w:rsidRPr="00B25AE7">
              <w:rPr>
                <w:rFonts w:ascii="Times" w:eastAsia="맑은 고딕" w:hAnsi="Times" w:cs="Times"/>
                <w:b/>
                <w:bCs/>
              </w:rPr>
              <w:t>Type</w:t>
            </w:r>
          </w:p>
        </w:tc>
        <w:tc>
          <w:tcPr>
            <w:tcW w:w="1418" w:type="dxa"/>
            <w:vAlign w:val="center"/>
            <w:hideMark/>
          </w:tcPr>
          <w:p w14:paraId="44E737ED" w14:textId="77777777" w:rsidR="00B25AE7" w:rsidRPr="00B25AE7" w:rsidRDefault="00B25AE7" w:rsidP="00086277">
            <w:pPr>
              <w:wordWrap/>
              <w:adjustRightInd w:val="0"/>
              <w:jc w:val="left"/>
              <w:rPr>
                <w:rFonts w:ascii="Times" w:eastAsia="맑은 고딕" w:hAnsi="Times" w:cs="Times"/>
              </w:rPr>
            </w:pPr>
            <w:r w:rsidRPr="00B25AE7">
              <w:rPr>
                <w:rFonts w:ascii="Times" w:eastAsia="맑은 고딕" w:hAnsi="Times" w:cs="Times"/>
                <w:b/>
                <w:bCs/>
              </w:rPr>
              <w:t>Channel</w:t>
            </w:r>
          </w:p>
        </w:tc>
        <w:tc>
          <w:tcPr>
            <w:tcW w:w="1559" w:type="dxa"/>
            <w:vAlign w:val="center"/>
            <w:hideMark/>
          </w:tcPr>
          <w:p w14:paraId="75595C28" w14:textId="77777777" w:rsidR="00B25AE7" w:rsidRPr="00B25AE7" w:rsidRDefault="00B25AE7" w:rsidP="00086277">
            <w:pPr>
              <w:wordWrap/>
              <w:adjustRightInd w:val="0"/>
              <w:jc w:val="left"/>
              <w:rPr>
                <w:rFonts w:ascii="Times" w:eastAsia="맑은 고딕" w:hAnsi="Times" w:cs="Times"/>
              </w:rPr>
            </w:pPr>
            <w:r w:rsidRPr="00B25AE7">
              <w:rPr>
                <w:rFonts w:ascii="Times" w:eastAsia="맑은 고딕" w:hAnsi="Times" w:cs="Times"/>
                <w:b/>
                <w:bCs/>
              </w:rPr>
              <w:t>Transmission timing</w:t>
            </w:r>
          </w:p>
        </w:tc>
        <w:tc>
          <w:tcPr>
            <w:tcW w:w="2552" w:type="dxa"/>
            <w:vAlign w:val="center"/>
            <w:hideMark/>
          </w:tcPr>
          <w:p w14:paraId="00315B4D" w14:textId="1602F36D" w:rsidR="00B25AE7" w:rsidRPr="00B25AE7" w:rsidRDefault="00D461DE" w:rsidP="00086277">
            <w:pPr>
              <w:wordWrap/>
              <w:adjustRightInd w:val="0"/>
              <w:jc w:val="left"/>
              <w:rPr>
                <w:rFonts w:ascii="Times" w:eastAsia="맑은 고딕" w:hAnsi="Times" w:cs="Times"/>
              </w:rPr>
            </w:pPr>
            <w:r>
              <w:rPr>
                <w:rFonts w:ascii="Times" w:eastAsia="맑은 고딕" w:hAnsi="Times" w:cs="Times"/>
                <w:b/>
                <w:bCs/>
              </w:rPr>
              <w:t>Bandwidth</w:t>
            </w:r>
            <w:r w:rsidR="00B25AE7" w:rsidRPr="00B25AE7">
              <w:rPr>
                <w:rFonts w:ascii="Times" w:eastAsia="맑은 고딕" w:hAnsi="Times" w:cs="Times"/>
                <w:b/>
                <w:bCs/>
              </w:rPr>
              <w:t xml:space="preserve"> &amp; numerology</w:t>
            </w:r>
          </w:p>
        </w:tc>
        <w:tc>
          <w:tcPr>
            <w:tcW w:w="1216" w:type="dxa"/>
            <w:vAlign w:val="center"/>
            <w:hideMark/>
          </w:tcPr>
          <w:p w14:paraId="00885AB0" w14:textId="11D6DD37" w:rsidR="00B25AE7" w:rsidRPr="00B25AE7" w:rsidRDefault="00B25AE7" w:rsidP="00086277">
            <w:pPr>
              <w:wordWrap/>
              <w:adjustRightInd w:val="0"/>
              <w:jc w:val="left"/>
              <w:rPr>
                <w:rFonts w:ascii="Times" w:eastAsia="맑은 고딕" w:hAnsi="Times" w:cs="Times"/>
              </w:rPr>
            </w:pPr>
            <w:r w:rsidRPr="00B25AE7">
              <w:rPr>
                <w:rFonts w:ascii="Times" w:eastAsia="맑은 고딕" w:hAnsi="Times" w:cs="Times"/>
                <w:b/>
                <w:bCs/>
              </w:rPr>
              <w:t xml:space="preserve">BW </w:t>
            </w:r>
            <w:proofErr w:type="spellStart"/>
            <w:r w:rsidRPr="00B25AE7">
              <w:rPr>
                <w:rFonts w:ascii="Times" w:eastAsia="맑은 고딕" w:hAnsi="Times" w:cs="Times"/>
                <w:b/>
                <w:bCs/>
              </w:rPr>
              <w:t>config</w:t>
            </w:r>
            <w:proofErr w:type="spellEnd"/>
            <w:r>
              <w:rPr>
                <w:rFonts w:ascii="Times" w:eastAsia="맑은 고딕" w:hAnsi="Times" w:cs="Times"/>
                <w:b/>
                <w:bCs/>
              </w:rPr>
              <w:t>.</w:t>
            </w:r>
          </w:p>
        </w:tc>
      </w:tr>
      <w:tr w:rsidR="00A02748" w:rsidRPr="00B25AE7" w14:paraId="3BFC902B" w14:textId="77777777" w:rsidTr="00D461DE">
        <w:trPr>
          <w:cantSplit/>
          <w:jc w:val="center"/>
        </w:trPr>
        <w:tc>
          <w:tcPr>
            <w:tcW w:w="0" w:type="auto"/>
            <w:vAlign w:val="center"/>
            <w:hideMark/>
          </w:tcPr>
          <w:p w14:paraId="02591FC5" w14:textId="4ED8C6C2" w:rsidR="00A02748" w:rsidRPr="00B25AE7" w:rsidRDefault="00A02748" w:rsidP="00086277">
            <w:pPr>
              <w:wordWrap/>
              <w:adjustRightInd w:val="0"/>
              <w:jc w:val="left"/>
              <w:rPr>
                <w:rFonts w:ascii="Times" w:eastAsia="맑은 고딕" w:hAnsi="Times" w:cs="Times"/>
              </w:rPr>
            </w:pPr>
            <w:r>
              <w:rPr>
                <w:rFonts w:ascii="Times" w:eastAsia="맑은 고딕" w:hAnsi="Times" w:cs="Times"/>
              </w:rPr>
              <w:t>Part of minimum SI</w:t>
            </w:r>
          </w:p>
        </w:tc>
        <w:tc>
          <w:tcPr>
            <w:tcW w:w="1116" w:type="dxa"/>
            <w:vMerge w:val="restart"/>
            <w:vAlign w:val="center"/>
            <w:hideMark/>
          </w:tcPr>
          <w:p w14:paraId="30248110" w14:textId="15C6615C" w:rsidR="00A02748" w:rsidRPr="00B25AE7" w:rsidRDefault="00A02748" w:rsidP="00086277">
            <w:pPr>
              <w:wordWrap/>
              <w:adjustRightInd w:val="0"/>
              <w:jc w:val="left"/>
              <w:rPr>
                <w:rFonts w:ascii="Times" w:eastAsia="맑은 고딕" w:hAnsi="Times" w:cs="Times"/>
              </w:rPr>
            </w:pPr>
            <w:r w:rsidRPr="00B25AE7">
              <w:rPr>
                <w:rFonts w:ascii="Times" w:eastAsia="맑은 고딕" w:hAnsi="Times" w:cs="Times"/>
              </w:rPr>
              <w:t>Broadcast</w:t>
            </w:r>
          </w:p>
        </w:tc>
        <w:tc>
          <w:tcPr>
            <w:tcW w:w="1418" w:type="dxa"/>
            <w:vAlign w:val="center"/>
            <w:hideMark/>
          </w:tcPr>
          <w:p w14:paraId="03781B02" w14:textId="526AEE1D" w:rsidR="00A02748" w:rsidRPr="00B25AE7" w:rsidRDefault="00D461DE" w:rsidP="00D461DE">
            <w:pPr>
              <w:wordWrap/>
              <w:adjustRightInd w:val="0"/>
              <w:jc w:val="left"/>
              <w:rPr>
                <w:rFonts w:ascii="Times" w:eastAsia="맑은 고딕" w:hAnsi="Times" w:cs="Times"/>
              </w:rPr>
            </w:pPr>
            <w:r>
              <w:rPr>
                <w:rFonts w:ascii="Times" w:eastAsia="맑은 고딕" w:hAnsi="Times" w:cs="Times"/>
              </w:rPr>
              <w:t>PBCH</w:t>
            </w:r>
          </w:p>
        </w:tc>
        <w:tc>
          <w:tcPr>
            <w:tcW w:w="1559" w:type="dxa"/>
            <w:vAlign w:val="center"/>
            <w:hideMark/>
          </w:tcPr>
          <w:p w14:paraId="31B0DE30" w14:textId="77777777" w:rsidR="00A02748" w:rsidRPr="00B25AE7" w:rsidRDefault="00A02748" w:rsidP="00086277">
            <w:pPr>
              <w:wordWrap/>
              <w:adjustRightInd w:val="0"/>
              <w:jc w:val="left"/>
              <w:rPr>
                <w:rFonts w:ascii="Times" w:eastAsia="맑은 고딕" w:hAnsi="Times" w:cs="Times"/>
              </w:rPr>
            </w:pPr>
            <w:r w:rsidRPr="00B25AE7">
              <w:rPr>
                <w:rFonts w:ascii="Times" w:eastAsia="맑은 고딕" w:hAnsi="Times" w:cs="Times"/>
              </w:rPr>
              <w:t>Every 20ms (initially)</w:t>
            </w:r>
          </w:p>
        </w:tc>
        <w:tc>
          <w:tcPr>
            <w:tcW w:w="2552" w:type="dxa"/>
            <w:vAlign w:val="center"/>
            <w:hideMark/>
          </w:tcPr>
          <w:p w14:paraId="6948B5B2" w14:textId="0A414E47" w:rsidR="00A02748" w:rsidRPr="00A02748" w:rsidRDefault="00A02748" w:rsidP="00086277">
            <w:pPr>
              <w:pStyle w:val="a4"/>
              <w:numPr>
                <w:ilvl w:val="0"/>
                <w:numId w:val="15"/>
              </w:numPr>
              <w:wordWrap/>
              <w:adjustRightInd w:val="0"/>
              <w:ind w:leftChars="0" w:left="170" w:hanging="170"/>
              <w:jc w:val="left"/>
              <w:rPr>
                <w:rFonts w:ascii="Times" w:eastAsia="맑은 고딕" w:hAnsi="Times" w:cs="Times"/>
              </w:rPr>
            </w:pPr>
            <w:r w:rsidRPr="00A02748">
              <w:rPr>
                <w:rFonts w:ascii="Times" w:eastAsia="맑은 고딕" w:hAnsi="Times" w:cs="Times"/>
              </w:rPr>
              <w:t>PBCH bandwidth</w:t>
            </w:r>
            <w:r w:rsidR="00D461DE">
              <w:rPr>
                <w:rFonts w:ascii="Times" w:eastAsia="맑은 고딕" w:hAnsi="Times" w:cs="Times"/>
              </w:rPr>
              <w:t xml:space="preserve"> &amp; numerology</w:t>
            </w:r>
          </w:p>
        </w:tc>
        <w:tc>
          <w:tcPr>
            <w:tcW w:w="1216" w:type="dxa"/>
            <w:vAlign w:val="center"/>
            <w:hideMark/>
          </w:tcPr>
          <w:p w14:paraId="256F5AD6" w14:textId="5233E597" w:rsidR="00A02748" w:rsidRPr="00B25AE7" w:rsidRDefault="00A02748" w:rsidP="00086277">
            <w:pPr>
              <w:wordWrap/>
              <w:adjustRightInd w:val="0"/>
              <w:jc w:val="left"/>
              <w:rPr>
                <w:rFonts w:ascii="Times" w:eastAsia="맑은 고딕" w:hAnsi="Times" w:cs="Times"/>
              </w:rPr>
            </w:pPr>
            <w:r>
              <w:rPr>
                <w:rFonts w:ascii="Times" w:eastAsia="맑은 고딕" w:hAnsi="Times" w:cs="Times"/>
              </w:rPr>
              <w:t xml:space="preserve">By </w:t>
            </w:r>
            <w:r w:rsidRPr="00B25AE7">
              <w:rPr>
                <w:rFonts w:ascii="Times" w:eastAsia="맑은 고딕" w:hAnsi="Times" w:cs="Times"/>
              </w:rPr>
              <w:t>PSS (implicitly derived)</w:t>
            </w:r>
          </w:p>
        </w:tc>
      </w:tr>
      <w:tr w:rsidR="00D461DE" w:rsidRPr="00B25AE7" w14:paraId="17B7E953" w14:textId="77777777" w:rsidTr="00D461DE">
        <w:trPr>
          <w:cantSplit/>
          <w:trHeight w:val="449"/>
          <w:jc w:val="center"/>
        </w:trPr>
        <w:tc>
          <w:tcPr>
            <w:tcW w:w="0" w:type="auto"/>
            <w:vAlign w:val="center"/>
            <w:hideMark/>
          </w:tcPr>
          <w:p w14:paraId="6333A5F3" w14:textId="77777777"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RMSI</w:t>
            </w:r>
          </w:p>
        </w:tc>
        <w:tc>
          <w:tcPr>
            <w:tcW w:w="1116" w:type="dxa"/>
            <w:vMerge/>
            <w:vAlign w:val="center"/>
            <w:hideMark/>
          </w:tcPr>
          <w:p w14:paraId="4F723D6F" w14:textId="0AA6505A" w:rsidR="00D461DE" w:rsidRPr="00B25AE7" w:rsidRDefault="00D461DE" w:rsidP="00086277">
            <w:pPr>
              <w:adjustRightInd w:val="0"/>
              <w:jc w:val="left"/>
              <w:rPr>
                <w:rFonts w:ascii="Times" w:eastAsia="맑은 고딕" w:hAnsi="Times" w:cs="Times"/>
              </w:rPr>
            </w:pPr>
          </w:p>
        </w:tc>
        <w:tc>
          <w:tcPr>
            <w:tcW w:w="1418" w:type="dxa"/>
            <w:vMerge w:val="restart"/>
            <w:vAlign w:val="center"/>
            <w:hideMark/>
          </w:tcPr>
          <w:p w14:paraId="6CABA336" w14:textId="03511539" w:rsidR="00D461DE" w:rsidRPr="00B25AE7" w:rsidRDefault="00D461DE" w:rsidP="00D461DE">
            <w:pPr>
              <w:wordWrap/>
              <w:adjustRightInd w:val="0"/>
              <w:jc w:val="left"/>
              <w:rPr>
                <w:rFonts w:ascii="Times" w:eastAsia="맑은 고딕" w:hAnsi="Times" w:cs="Times"/>
              </w:rPr>
            </w:pPr>
            <w:r>
              <w:rPr>
                <w:rFonts w:ascii="Times" w:eastAsia="맑은 고딕" w:hAnsi="Times" w:cs="Times"/>
              </w:rPr>
              <w:t>PDSCH via CSS</w:t>
            </w:r>
          </w:p>
        </w:tc>
        <w:tc>
          <w:tcPr>
            <w:tcW w:w="1559" w:type="dxa"/>
            <w:vAlign w:val="center"/>
            <w:hideMark/>
          </w:tcPr>
          <w:p w14:paraId="0FA1514C" w14:textId="05E2DA9E" w:rsidR="00D461DE" w:rsidRPr="00B25AE7" w:rsidRDefault="00D461DE" w:rsidP="00086277">
            <w:pPr>
              <w:wordWrap/>
              <w:adjustRightInd w:val="0"/>
              <w:jc w:val="left"/>
              <w:rPr>
                <w:rFonts w:ascii="Times" w:eastAsia="맑은 고딕" w:hAnsi="Times" w:cs="Times"/>
              </w:rPr>
            </w:pPr>
            <w:r>
              <w:rPr>
                <w:rFonts w:ascii="Times" w:eastAsia="맑은 고딕" w:hAnsi="Times" w:cs="Times" w:hint="eastAsia"/>
              </w:rPr>
              <w:t>F</w:t>
            </w:r>
            <w:r>
              <w:rPr>
                <w:rFonts w:ascii="Times" w:eastAsia="맑은 고딕" w:hAnsi="Times" w:cs="Times"/>
              </w:rPr>
              <w:t>FS</w:t>
            </w:r>
          </w:p>
        </w:tc>
        <w:tc>
          <w:tcPr>
            <w:tcW w:w="2552" w:type="dxa"/>
            <w:vMerge w:val="restart"/>
            <w:vAlign w:val="center"/>
            <w:hideMark/>
          </w:tcPr>
          <w:p w14:paraId="3AB87BB2" w14:textId="76540A7E" w:rsidR="00D461DE" w:rsidRPr="00A02748" w:rsidRDefault="00D461DE" w:rsidP="00086277">
            <w:pPr>
              <w:pStyle w:val="a4"/>
              <w:numPr>
                <w:ilvl w:val="0"/>
                <w:numId w:val="15"/>
              </w:numPr>
              <w:wordWrap/>
              <w:adjustRightInd w:val="0"/>
              <w:ind w:leftChars="0" w:left="170" w:hanging="170"/>
              <w:jc w:val="left"/>
              <w:rPr>
                <w:rFonts w:ascii="Times" w:eastAsia="맑은 고딕" w:hAnsi="Times" w:cs="Times"/>
              </w:rPr>
            </w:pPr>
            <w:r w:rsidRPr="00A02748">
              <w:rPr>
                <w:rFonts w:ascii="Times" w:eastAsia="맑은 고딕" w:hAnsi="Times" w:cs="Times"/>
              </w:rPr>
              <w:t xml:space="preserve">Anchor </w:t>
            </w:r>
            <w:r w:rsidR="000F4C7C">
              <w:rPr>
                <w:rFonts w:ascii="Times" w:eastAsia="맑은 고딕" w:hAnsi="Times" w:cs="Times"/>
              </w:rPr>
              <w:t>BWP</w:t>
            </w:r>
            <w:r w:rsidRPr="00A02748">
              <w:rPr>
                <w:rFonts w:ascii="Times" w:eastAsia="맑은 고딕" w:hAnsi="Times" w:cs="Times"/>
              </w:rPr>
              <w:t xml:space="preserve"> (DMRS based on local PRB grid)</w:t>
            </w:r>
          </w:p>
          <w:p w14:paraId="526E2026" w14:textId="6BDE1A19" w:rsidR="00D461DE" w:rsidRPr="00A02748" w:rsidRDefault="00753E7A" w:rsidP="00753E7A">
            <w:pPr>
              <w:pStyle w:val="a4"/>
              <w:numPr>
                <w:ilvl w:val="0"/>
                <w:numId w:val="15"/>
              </w:numPr>
              <w:wordWrap/>
              <w:adjustRightInd w:val="0"/>
              <w:ind w:leftChars="0" w:left="170" w:hanging="170"/>
              <w:jc w:val="left"/>
              <w:rPr>
                <w:rFonts w:ascii="Times" w:eastAsia="맑은 고딕" w:hAnsi="Times" w:cs="Times"/>
              </w:rPr>
            </w:pPr>
            <w:r>
              <w:rPr>
                <w:rFonts w:ascii="Times" w:eastAsia="맑은 고딕" w:hAnsi="Times" w:cs="Times"/>
              </w:rPr>
              <w:t>Configured numerology</w:t>
            </w:r>
          </w:p>
        </w:tc>
        <w:tc>
          <w:tcPr>
            <w:tcW w:w="1216" w:type="dxa"/>
            <w:vMerge w:val="restart"/>
            <w:vAlign w:val="center"/>
            <w:hideMark/>
          </w:tcPr>
          <w:p w14:paraId="65D42C64" w14:textId="024860CA" w:rsidR="00D461DE" w:rsidRPr="00B25AE7" w:rsidRDefault="00D461DE" w:rsidP="00086277">
            <w:pPr>
              <w:wordWrap/>
              <w:adjustRightInd w:val="0"/>
              <w:jc w:val="left"/>
              <w:rPr>
                <w:rFonts w:ascii="Times" w:eastAsia="맑은 고딕" w:hAnsi="Times" w:cs="Times"/>
              </w:rPr>
            </w:pPr>
            <w:r>
              <w:rPr>
                <w:rFonts w:ascii="Times" w:eastAsia="맑은 고딕" w:hAnsi="Times" w:cs="Times"/>
              </w:rPr>
              <w:t xml:space="preserve">By </w:t>
            </w:r>
            <w:r w:rsidRPr="00B25AE7">
              <w:rPr>
                <w:rFonts w:ascii="Times" w:eastAsia="맑은 고딕" w:hAnsi="Times" w:cs="Times"/>
              </w:rPr>
              <w:t xml:space="preserve">PBCH (configured </w:t>
            </w:r>
            <w:r>
              <w:rPr>
                <w:rFonts w:ascii="Times" w:eastAsia="맑은 고딕" w:hAnsi="Times" w:cs="Times"/>
              </w:rPr>
              <w:t>and/</w:t>
            </w:r>
            <w:r w:rsidRPr="00B25AE7">
              <w:rPr>
                <w:rFonts w:ascii="Times" w:eastAsia="맑은 고딕" w:hAnsi="Times" w:cs="Times"/>
              </w:rPr>
              <w:t>or implicitly derived)</w:t>
            </w:r>
          </w:p>
        </w:tc>
      </w:tr>
      <w:tr w:rsidR="00D461DE" w:rsidRPr="00B25AE7" w14:paraId="1B97B974" w14:textId="77777777" w:rsidTr="00D461DE">
        <w:trPr>
          <w:cantSplit/>
          <w:trHeight w:val="555"/>
          <w:jc w:val="center"/>
        </w:trPr>
        <w:tc>
          <w:tcPr>
            <w:tcW w:w="0" w:type="auto"/>
            <w:vAlign w:val="center"/>
            <w:hideMark/>
          </w:tcPr>
          <w:p w14:paraId="057EC556" w14:textId="77777777"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Other SI, paging</w:t>
            </w:r>
          </w:p>
        </w:tc>
        <w:tc>
          <w:tcPr>
            <w:tcW w:w="1116" w:type="dxa"/>
            <w:vMerge/>
            <w:vAlign w:val="center"/>
            <w:hideMark/>
          </w:tcPr>
          <w:p w14:paraId="6B651FD9" w14:textId="46F196CC" w:rsidR="00D461DE" w:rsidRPr="00B25AE7" w:rsidRDefault="00D461DE" w:rsidP="00086277">
            <w:pPr>
              <w:wordWrap/>
              <w:adjustRightInd w:val="0"/>
              <w:jc w:val="left"/>
              <w:rPr>
                <w:rFonts w:ascii="Times" w:eastAsia="맑은 고딕" w:hAnsi="Times" w:cs="Times"/>
              </w:rPr>
            </w:pPr>
          </w:p>
        </w:tc>
        <w:tc>
          <w:tcPr>
            <w:tcW w:w="1418" w:type="dxa"/>
            <w:vMerge/>
            <w:vAlign w:val="center"/>
            <w:hideMark/>
          </w:tcPr>
          <w:p w14:paraId="2183BD19" w14:textId="288233A9" w:rsidR="00D461DE" w:rsidRPr="00B25AE7" w:rsidRDefault="00D461DE" w:rsidP="00086277">
            <w:pPr>
              <w:adjustRightInd w:val="0"/>
              <w:jc w:val="left"/>
              <w:rPr>
                <w:rFonts w:ascii="Times" w:eastAsia="맑은 고딕" w:hAnsi="Times" w:cs="Times"/>
              </w:rPr>
            </w:pPr>
          </w:p>
        </w:tc>
        <w:tc>
          <w:tcPr>
            <w:tcW w:w="1559" w:type="dxa"/>
            <w:vAlign w:val="center"/>
            <w:hideMark/>
          </w:tcPr>
          <w:p w14:paraId="55FA25E6" w14:textId="679E8C2D" w:rsidR="00D461DE" w:rsidRPr="00B25AE7" w:rsidRDefault="00D461DE" w:rsidP="00D461DE">
            <w:pPr>
              <w:wordWrap/>
              <w:adjustRightInd w:val="0"/>
              <w:jc w:val="left"/>
              <w:rPr>
                <w:rFonts w:ascii="Times" w:eastAsia="맑은 고딕" w:hAnsi="Times" w:cs="Times"/>
              </w:rPr>
            </w:pPr>
            <w:r>
              <w:rPr>
                <w:rFonts w:ascii="Times" w:eastAsia="맑은 고딕" w:hAnsi="Times" w:cs="Times"/>
              </w:rPr>
              <w:t>FFS</w:t>
            </w:r>
          </w:p>
        </w:tc>
        <w:tc>
          <w:tcPr>
            <w:tcW w:w="2552" w:type="dxa"/>
            <w:vMerge/>
            <w:vAlign w:val="center"/>
            <w:hideMark/>
          </w:tcPr>
          <w:p w14:paraId="788CBCC5" w14:textId="77777777" w:rsidR="00D461DE" w:rsidRPr="00A02748" w:rsidRDefault="00D461DE" w:rsidP="00086277">
            <w:pPr>
              <w:pStyle w:val="a4"/>
              <w:numPr>
                <w:ilvl w:val="0"/>
                <w:numId w:val="15"/>
              </w:numPr>
              <w:wordWrap/>
              <w:adjustRightInd w:val="0"/>
              <w:ind w:leftChars="0" w:left="170" w:hanging="170"/>
              <w:jc w:val="left"/>
              <w:rPr>
                <w:rFonts w:ascii="Times" w:eastAsia="맑은 고딕" w:hAnsi="Times" w:cs="Times"/>
              </w:rPr>
            </w:pPr>
          </w:p>
        </w:tc>
        <w:tc>
          <w:tcPr>
            <w:tcW w:w="1216" w:type="dxa"/>
            <w:vMerge/>
            <w:vAlign w:val="center"/>
            <w:hideMark/>
          </w:tcPr>
          <w:p w14:paraId="4A32D810" w14:textId="77777777" w:rsidR="00D461DE" w:rsidRPr="00B25AE7" w:rsidRDefault="00D461DE" w:rsidP="00086277">
            <w:pPr>
              <w:wordWrap/>
              <w:adjustRightInd w:val="0"/>
              <w:jc w:val="left"/>
              <w:rPr>
                <w:rFonts w:ascii="Times" w:eastAsia="맑은 고딕" w:hAnsi="Times" w:cs="Times"/>
              </w:rPr>
            </w:pPr>
          </w:p>
        </w:tc>
      </w:tr>
      <w:tr w:rsidR="00D461DE" w:rsidRPr="00B25AE7" w14:paraId="0B06FD43" w14:textId="77777777" w:rsidTr="00D461DE">
        <w:trPr>
          <w:cantSplit/>
          <w:jc w:val="center"/>
        </w:trPr>
        <w:tc>
          <w:tcPr>
            <w:tcW w:w="0" w:type="auto"/>
            <w:vAlign w:val="center"/>
            <w:hideMark/>
          </w:tcPr>
          <w:p w14:paraId="26B2503D" w14:textId="77777777"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Msg2</w:t>
            </w:r>
          </w:p>
        </w:tc>
        <w:tc>
          <w:tcPr>
            <w:tcW w:w="1116" w:type="dxa"/>
            <w:vAlign w:val="center"/>
            <w:hideMark/>
          </w:tcPr>
          <w:p w14:paraId="21BCF75F" w14:textId="7691B819"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Unicast</w:t>
            </w:r>
            <w:r>
              <w:rPr>
                <w:rFonts w:ascii="Times" w:eastAsia="맑은 고딕" w:hAnsi="Times" w:cs="Times"/>
              </w:rPr>
              <w:t xml:space="preserve"> (multicast)</w:t>
            </w:r>
          </w:p>
        </w:tc>
        <w:tc>
          <w:tcPr>
            <w:tcW w:w="1418" w:type="dxa"/>
            <w:vMerge/>
            <w:vAlign w:val="center"/>
            <w:hideMark/>
          </w:tcPr>
          <w:p w14:paraId="696ACEBA" w14:textId="0BF0FA35" w:rsidR="00D461DE" w:rsidRPr="00B25AE7" w:rsidRDefault="00D461DE" w:rsidP="00086277">
            <w:pPr>
              <w:wordWrap/>
              <w:adjustRightInd w:val="0"/>
              <w:jc w:val="left"/>
              <w:rPr>
                <w:rFonts w:ascii="Times" w:eastAsia="맑은 고딕" w:hAnsi="Times" w:cs="Times"/>
              </w:rPr>
            </w:pPr>
          </w:p>
        </w:tc>
        <w:tc>
          <w:tcPr>
            <w:tcW w:w="1559" w:type="dxa"/>
            <w:vAlign w:val="center"/>
            <w:hideMark/>
          </w:tcPr>
          <w:p w14:paraId="41899FE5" w14:textId="77777777"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Any slot in RAR window</w:t>
            </w:r>
          </w:p>
        </w:tc>
        <w:tc>
          <w:tcPr>
            <w:tcW w:w="2552" w:type="dxa"/>
            <w:vMerge/>
            <w:vAlign w:val="center"/>
            <w:hideMark/>
          </w:tcPr>
          <w:p w14:paraId="57C7E45D" w14:textId="77777777" w:rsidR="00D461DE" w:rsidRPr="00A02748" w:rsidRDefault="00D461DE" w:rsidP="00086277">
            <w:pPr>
              <w:pStyle w:val="a4"/>
              <w:numPr>
                <w:ilvl w:val="0"/>
                <w:numId w:val="15"/>
              </w:numPr>
              <w:wordWrap/>
              <w:adjustRightInd w:val="0"/>
              <w:ind w:leftChars="0" w:left="170" w:hanging="170"/>
              <w:jc w:val="left"/>
              <w:rPr>
                <w:rFonts w:ascii="Times" w:eastAsia="맑은 고딕" w:hAnsi="Times" w:cs="Times"/>
              </w:rPr>
            </w:pPr>
          </w:p>
        </w:tc>
        <w:tc>
          <w:tcPr>
            <w:tcW w:w="1216" w:type="dxa"/>
            <w:vMerge/>
            <w:vAlign w:val="center"/>
            <w:hideMark/>
          </w:tcPr>
          <w:p w14:paraId="2A90AB43" w14:textId="77777777" w:rsidR="00D461DE" w:rsidRPr="00B25AE7" w:rsidRDefault="00D461DE" w:rsidP="00086277">
            <w:pPr>
              <w:wordWrap/>
              <w:adjustRightInd w:val="0"/>
              <w:jc w:val="left"/>
              <w:rPr>
                <w:rFonts w:ascii="Times" w:eastAsia="맑은 고딕" w:hAnsi="Times" w:cs="Times"/>
              </w:rPr>
            </w:pPr>
          </w:p>
        </w:tc>
      </w:tr>
      <w:tr w:rsidR="00D461DE" w:rsidRPr="00B25AE7" w14:paraId="7075AA53" w14:textId="77777777" w:rsidTr="00D461DE">
        <w:trPr>
          <w:cantSplit/>
          <w:jc w:val="center"/>
        </w:trPr>
        <w:tc>
          <w:tcPr>
            <w:tcW w:w="0" w:type="auto"/>
            <w:vAlign w:val="center"/>
            <w:hideMark/>
          </w:tcPr>
          <w:p w14:paraId="262EB79A" w14:textId="77777777"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Msg4</w:t>
            </w:r>
          </w:p>
        </w:tc>
        <w:tc>
          <w:tcPr>
            <w:tcW w:w="1116" w:type="dxa"/>
            <w:vMerge w:val="restart"/>
            <w:vAlign w:val="center"/>
            <w:hideMark/>
          </w:tcPr>
          <w:p w14:paraId="694654A0" w14:textId="50965D01"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Unicast</w:t>
            </w:r>
          </w:p>
        </w:tc>
        <w:tc>
          <w:tcPr>
            <w:tcW w:w="1418" w:type="dxa"/>
            <w:vMerge w:val="restart"/>
            <w:vAlign w:val="center"/>
            <w:hideMark/>
          </w:tcPr>
          <w:p w14:paraId="4A297B7B" w14:textId="6356E0D7" w:rsidR="00D461DE" w:rsidRPr="00B25AE7" w:rsidRDefault="00D461DE" w:rsidP="00D461DE">
            <w:pPr>
              <w:wordWrap/>
              <w:adjustRightInd w:val="0"/>
              <w:rPr>
                <w:rFonts w:ascii="Times" w:eastAsia="맑은 고딕" w:hAnsi="Times" w:cs="Times"/>
              </w:rPr>
            </w:pPr>
            <w:r>
              <w:rPr>
                <w:rFonts w:ascii="Times" w:eastAsia="맑은 고딕" w:hAnsi="Times" w:cs="Times"/>
              </w:rPr>
              <w:t xml:space="preserve">PDSCH via USS </w:t>
            </w:r>
            <w:r w:rsidRPr="00B25AE7">
              <w:rPr>
                <w:rFonts w:ascii="Times" w:eastAsia="맑은 고딕" w:hAnsi="Times" w:cs="Times"/>
              </w:rPr>
              <w:t>(+CSS)</w:t>
            </w:r>
          </w:p>
        </w:tc>
        <w:tc>
          <w:tcPr>
            <w:tcW w:w="1559" w:type="dxa"/>
            <w:vAlign w:val="center"/>
            <w:hideMark/>
          </w:tcPr>
          <w:p w14:paraId="3472F31A" w14:textId="77777777"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Any slot in contention resolution timer</w:t>
            </w:r>
          </w:p>
        </w:tc>
        <w:tc>
          <w:tcPr>
            <w:tcW w:w="2552" w:type="dxa"/>
            <w:vMerge w:val="restart"/>
            <w:vAlign w:val="center"/>
            <w:hideMark/>
          </w:tcPr>
          <w:p w14:paraId="38E508FC" w14:textId="7C2C2BA6" w:rsidR="00D461DE" w:rsidRPr="00A02748" w:rsidRDefault="00753E7A" w:rsidP="00086277">
            <w:pPr>
              <w:pStyle w:val="a4"/>
              <w:numPr>
                <w:ilvl w:val="0"/>
                <w:numId w:val="15"/>
              </w:numPr>
              <w:wordWrap/>
              <w:adjustRightInd w:val="0"/>
              <w:ind w:leftChars="0" w:left="170" w:hanging="170"/>
              <w:jc w:val="left"/>
              <w:rPr>
                <w:rFonts w:ascii="Times" w:eastAsia="맑은 고딕" w:hAnsi="Times" w:cs="Times"/>
              </w:rPr>
            </w:pPr>
            <w:r>
              <w:rPr>
                <w:rFonts w:ascii="Times" w:eastAsia="맑은 고딕" w:hAnsi="Times" w:cs="Times"/>
              </w:rPr>
              <w:t>Anchor or t</w:t>
            </w:r>
            <w:r w:rsidR="00D461DE" w:rsidRPr="00A02748">
              <w:rPr>
                <w:rFonts w:ascii="Times" w:eastAsia="맑은 고딕" w:hAnsi="Times" w:cs="Times"/>
              </w:rPr>
              <w:t xml:space="preserve">emporary </w:t>
            </w:r>
            <w:r w:rsidR="000F4C7C">
              <w:rPr>
                <w:rFonts w:ascii="Times" w:eastAsia="맑은 고딕" w:hAnsi="Times" w:cs="Times"/>
              </w:rPr>
              <w:t>BWP</w:t>
            </w:r>
            <w:r w:rsidR="00D461DE" w:rsidRPr="00A02748">
              <w:rPr>
                <w:rFonts w:ascii="Times" w:eastAsia="맑은 고딕" w:hAnsi="Times" w:cs="Times"/>
              </w:rPr>
              <w:t xml:space="preserve"> (DMRS based on wideband PRB grid)</w:t>
            </w:r>
          </w:p>
          <w:p w14:paraId="45966B89" w14:textId="77777777" w:rsidR="00D461DE" w:rsidRPr="00A02748" w:rsidRDefault="00D461DE" w:rsidP="00086277">
            <w:pPr>
              <w:pStyle w:val="a4"/>
              <w:numPr>
                <w:ilvl w:val="0"/>
                <w:numId w:val="15"/>
              </w:numPr>
              <w:wordWrap/>
              <w:adjustRightInd w:val="0"/>
              <w:ind w:leftChars="0" w:left="170" w:hanging="170"/>
              <w:jc w:val="left"/>
              <w:rPr>
                <w:rFonts w:ascii="Times" w:eastAsia="맑은 고딕" w:hAnsi="Times" w:cs="Times"/>
              </w:rPr>
            </w:pPr>
            <w:r w:rsidRPr="00A02748">
              <w:rPr>
                <w:rFonts w:ascii="Times" w:eastAsia="맑은 고딕" w:hAnsi="Times" w:cs="Times"/>
              </w:rPr>
              <w:t>Configured numerology</w:t>
            </w:r>
          </w:p>
        </w:tc>
        <w:tc>
          <w:tcPr>
            <w:tcW w:w="1216" w:type="dxa"/>
            <w:vMerge w:val="restart"/>
            <w:vAlign w:val="center"/>
            <w:hideMark/>
          </w:tcPr>
          <w:p w14:paraId="737CCAC6" w14:textId="44000D76" w:rsidR="00D461DE" w:rsidRDefault="00D461DE" w:rsidP="00086277">
            <w:pPr>
              <w:wordWrap/>
              <w:adjustRightInd w:val="0"/>
              <w:jc w:val="left"/>
              <w:rPr>
                <w:rFonts w:ascii="Times" w:eastAsia="맑은 고딕" w:hAnsi="Times" w:cs="Times"/>
              </w:rPr>
            </w:pPr>
            <w:r>
              <w:rPr>
                <w:rFonts w:ascii="Times" w:eastAsia="맑은 고딕" w:hAnsi="Times" w:cs="Times"/>
              </w:rPr>
              <w:t xml:space="preserve">By </w:t>
            </w:r>
            <w:r w:rsidRPr="00B25AE7">
              <w:rPr>
                <w:rFonts w:ascii="Times" w:eastAsia="맑은 고딕" w:hAnsi="Times" w:cs="Times"/>
              </w:rPr>
              <w:t>Msg2</w:t>
            </w:r>
            <w:r w:rsidR="00753E7A">
              <w:rPr>
                <w:rFonts w:ascii="Times" w:eastAsia="맑은 고딕" w:hAnsi="Times" w:cs="Times"/>
              </w:rPr>
              <w:t xml:space="preserve"> if temp. BWP is used</w:t>
            </w:r>
          </w:p>
          <w:p w14:paraId="36A84541" w14:textId="157BFFF9" w:rsidR="00D461DE" w:rsidRPr="00B25AE7" w:rsidRDefault="00D461DE" w:rsidP="00086277">
            <w:pPr>
              <w:wordWrap/>
              <w:adjustRightInd w:val="0"/>
              <w:jc w:val="left"/>
              <w:rPr>
                <w:rFonts w:ascii="Times" w:eastAsia="맑은 고딕" w:hAnsi="Times" w:cs="Times"/>
              </w:rPr>
            </w:pPr>
            <w:r>
              <w:rPr>
                <w:rFonts w:ascii="Times" w:eastAsia="맑은 고딕" w:hAnsi="Times" w:cs="Times"/>
              </w:rPr>
              <w:t>(configured)</w:t>
            </w:r>
          </w:p>
        </w:tc>
      </w:tr>
      <w:tr w:rsidR="00D461DE" w:rsidRPr="00B25AE7" w14:paraId="5421C846" w14:textId="77777777" w:rsidTr="00D461DE">
        <w:trPr>
          <w:cantSplit/>
          <w:trHeight w:val="406"/>
          <w:jc w:val="center"/>
        </w:trPr>
        <w:tc>
          <w:tcPr>
            <w:tcW w:w="0" w:type="auto"/>
            <w:vAlign w:val="center"/>
            <w:hideMark/>
          </w:tcPr>
          <w:p w14:paraId="6D141894" w14:textId="77777777" w:rsidR="00D461DE" w:rsidRPr="00B25AE7" w:rsidRDefault="00D461DE" w:rsidP="00557839">
            <w:pPr>
              <w:wordWrap/>
              <w:adjustRightInd w:val="0"/>
              <w:rPr>
                <w:rFonts w:ascii="Times" w:eastAsia="맑은 고딕" w:hAnsi="Times" w:cs="Times"/>
              </w:rPr>
            </w:pPr>
            <w:r w:rsidRPr="00B25AE7">
              <w:rPr>
                <w:rFonts w:ascii="Times" w:eastAsia="맑은 고딕" w:hAnsi="Times" w:cs="Times"/>
              </w:rPr>
              <w:t>Data</w:t>
            </w:r>
          </w:p>
        </w:tc>
        <w:tc>
          <w:tcPr>
            <w:tcW w:w="1116" w:type="dxa"/>
            <w:vMerge/>
            <w:vAlign w:val="center"/>
            <w:hideMark/>
          </w:tcPr>
          <w:p w14:paraId="36FFCB4B" w14:textId="06E6BABE" w:rsidR="00D461DE" w:rsidRPr="00B25AE7" w:rsidRDefault="00D461DE" w:rsidP="00557839">
            <w:pPr>
              <w:wordWrap/>
              <w:adjustRightInd w:val="0"/>
              <w:rPr>
                <w:rFonts w:ascii="Times" w:eastAsia="맑은 고딕" w:hAnsi="Times" w:cs="Times"/>
              </w:rPr>
            </w:pPr>
          </w:p>
        </w:tc>
        <w:tc>
          <w:tcPr>
            <w:tcW w:w="1418" w:type="dxa"/>
            <w:vMerge/>
            <w:vAlign w:val="center"/>
            <w:hideMark/>
          </w:tcPr>
          <w:p w14:paraId="0E26DAE2" w14:textId="5FD70C1A" w:rsidR="00D461DE" w:rsidRPr="00B25AE7" w:rsidRDefault="00D461DE" w:rsidP="00086277">
            <w:pPr>
              <w:wordWrap/>
              <w:adjustRightInd w:val="0"/>
              <w:rPr>
                <w:rFonts w:ascii="Times" w:eastAsia="맑은 고딕" w:hAnsi="Times" w:cs="Times"/>
              </w:rPr>
            </w:pPr>
          </w:p>
        </w:tc>
        <w:tc>
          <w:tcPr>
            <w:tcW w:w="1559" w:type="dxa"/>
            <w:vAlign w:val="center"/>
            <w:hideMark/>
          </w:tcPr>
          <w:p w14:paraId="03A7D364" w14:textId="77777777" w:rsidR="00D461DE" w:rsidRPr="00B25AE7" w:rsidRDefault="00D461DE" w:rsidP="00557839">
            <w:pPr>
              <w:wordWrap/>
              <w:adjustRightInd w:val="0"/>
              <w:rPr>
                <w:rFonts w:ascii="Times" w:eastAsia="맑은 고딕" w:hAnsi="Times" w:cs="Times"/>
              </w:rPr>
            </w:pPr>
            <w:r w:rsidRPr="00B25AE7">
              <w:rPr>
                <w:rFonts w:ascii="Times" w:eastAsia="맑은 고딕" w:hAnsi="Times" w:cs="Times"/>
              </w:rPr>
              <w:t>Any slot</w:t>
            </w:r>
          </w:p>
        </w:tc>
        <w:tc>
          <w:tcPr>
            <w:tcW w:w="2552" w:type="dxa"/>
            <w:vMerge/>
            <w:vAlign w:val="center"/>
            <w:hideMark/>
          </w:tcPr>
          <w:p w14:paraId="58655B26" w14:textId="77777777" w:rsidR="00D461DE" w:rsidRPr="00B25AE7" w:rsidRDefault="00D461DE" w:rsidP="00557839">
            <w:pPr>
              <w:wordWrap/>
              <w:adjustRightInd w:val="0"/>
              <w:rPr>
                <w:rFonts w:ascii="Times" w:eastAsia="맑은 고딕" w:hAnsi="Times" w:cs="Times"/>
              </w:rPr>
            </w:pPr>
          </w:p>
        </w:tc>
        <w:tc>
          <w:tcPr>
            <w:tcW w:w="1216" w:type="dxa"/>
            <w:vMerge/>
            <w:vAlign w:val="center"/>
            <w:hideMark/>
          </w:tcPr>
          <w:p w14:paraId="4366A702" w14:textId="77777777" w:rsidR="00D461DE" w:rsidRPr="00B25AE7" w:rsidRDefault="00D461DE" w:rsidP="00557839">
            <w:pPr>
              <w:wordWrap/>
              <w:adjustRightInd w:val="0"/>
              <w:rPr>
                <w:rFonts w:ascii="Times" w:eastAsia="맑은 고딕" w:hAnsi="Times" w:cs="Times"/>
              </w:rPr>
            </w:pPr>
          </w:p>
        </w:tc>
      </w:tr>
    </w:tbl>
    <w:p w14:paraId="38FE872A" w14:textId="77777777" w:rsidR="00B25AE7" w:rsidRDefault="00B25AE7" w:rsidP="008700E7">
      <w:pPr>
        <w:wordWrap/>
        <w:spacing w:after="120"/>
        <w:rPr>
          <w:rFonts w:ascii="Times" w:eastAsia="맑은 고딕" w:hAnsi="Times" w:cs="Times"/>
        </w:rPr>
      </w:pPr>
    </w:p>
    <w:p w14:paraId="611E459D" w14:textId="77777777" w:rsidR="00086277" w:rsidRPr="00C27F6D" w:rsidRDefault="00086277" w:rsidP="008700E7">
      <w:pPr>
        <w:wordWrap/>
        <w:spacing w:after="120"/>
        <w:rPr>
          <w:rFonts w:ascii="Times" w:eastAsia="맑은 고딕" w:hAnsi="Times" w:cs="Times" w:hint="eastAsia"/>
        </w:rPr>
      </w:pPr>
    </w:p>
    <w:p w14:paraId="2A04AB50" w14:textId="2FF055EE" w:rsidR="00491D04" w:rsidRPr="009D67ED" w:rsidRDefault="00B25AE7" w:rsidP="00597AAE">
      <w:pPr>
        <w:pStyle w:val="1"/>
        <w:rPr>
          <w:lang w:eastAsia="zh-TW"/>
        </w:rPr>
      </w:pPr>
      <w:r>
        <w:rPr>
          <w:lang w:eastAsia="zh-TW"/>
        </w:rPr>
        <w:t>Conclusion</w:t>
      </w:r>
    </w:p>
    <w:p w14:paraId="4E524881" w14:textId="5E00C02A" w:rsidR="007800FC" w:rsidRDefault="00B25AE7" w:rsidP="00870935">
      <w:pPr>
        <w:wordWrap/>
        <w:spacing w:after="120"/>
        <w:rPr>
          <w:rFonts w:ascii="Times" w:eastAsia="맑은 고딕" w:hAnsi="Times" w:cs="Times"/>
          <w:kern w:val="0"/>
        </w:rPr>
      </w:pPr>
      <w:r w:rsidRPr="006725A9">
        <w:rPr>
          <w:rFonts w:ascii="Times" w:eastAsia="맑은 고딕" w:hAnsi="Times" w:cs="Times"/>
          <w:kern w:val="0"/>
        </w:rPr>
        <w:t>In this contribution,</w:t>
      </w:r>
      <w:r w:rsidR="00870935" w:rsidRPr="006725A9">
        <w:rPr>
          <w:rFonts w:ascii="Times" w:eastAsia="맑은 고딕" w:hAnsi="Times" w:cs="Times"/>
          <w:kern w:val="0"/>
        </w:rPr>
        <w:t xml:space="preserve"> we discussed UE bandwidth configuration aspects during initial access by taking the wideband operation into account, from which the following observations and proposals are derived:</w:t>
      </w:r>
    </w:p>
    <w:p w14:paraId="3C44EAC2" w14:textId="77777777" w:rsidR="00F17BDD" w:rsidRDefault="00F17BDD" w:rsidP="00F17BDD">
      <w:pPr>
        <w:wordWrap/>
        <w:spacing w:after="120"/>
        <w:rPr>
          <w:rFonts w:ascii="Times" w:eastAsia="맑은 고딕" w:hAnsi="Times" w:cs="Times"/>
        </w:rPr>
      </w:pPr>
      <w:r w:rsidRPr="003653BE">
        <w:rPr>
          <w:rFonts w:ascii="Times" w:eastAsia="맑은 고딕" w:hAnsi="Times" w:cs="Times"/>
          <w:b/>
        </w:rPr>
        <w:t>Proposal 1</w:t>
      </w:r>
      <w:r>
        <w:rPr>
          <w:rFonts w:ascii="Times" w:eastAsia="맑은 고딕" w:hAnsi="Times" w:cs="Times"/>
        </w:rPr>
        <w:t>: Anchor BWP consists of a set of contiguous PRBs under a given numerology whose bandwidth is larger than NR-PBCH bandwidth and not larger than UE minimum bandwidth.</w:t>
      </w:r>
    </w:p>
    <w:p w14:paraId="3AEEE9E5" w14:textId="77777777" w:rsidR="00F17BDD" w:rsidRDefault="00F17BDD" w:rsidP="00F17BDD">
      <w:pPr>
        <w:wordWrap/>
        <w:spacing w:after="120"/>
        <w:rPr>
          <w:rFonts w:ascii="Times" w:eastAsia="맑은 고딕" w:hAnsi="Times" w:cs="Times"/>
        </w:rPr>
      </w:pPr>
      <w:r w:rsidRPr="003653BE">
        <w:rPr>
          <w:rFonts w:ascii="Times" w:eastAsia="맑은 고딕" w:hAnsi="Times" w:cs="Times"/>
          <w:b/>
        </w:rPr>
        <w:t>Proposal 2</w:t>
      </w:r>
      <w:r>
        <w:rPr>
          <w:rFonts w:ascii="Times" w:eastAsia="맑은 고딕" w:hAnsi="Times" w:cs="Times"/>
        </w:rPr>
        <w:t>: The numerology of the anchor BWP is configured by the NR-PBCH.</w:t>
      </w:r>
    </w:p>
    <w:p w14:paraId="7A8FD2B9" w14:textId="77777777" w:rsidR="00F17BDD" w:rsidRDefault="00F17BDD" w:rsidP="00F17BDD">
      <w:pPr>
        <w:wordWrap/>
        <w:spacing w:after="120"/>
        <w:rPr>
          <w:rFonts w:ascii="Times" w:eastAsia="맑은 고딕" w:hAnsi="Times" w:cs="Times"/>
        </w:rPr>
      </w:pPr>
      <w:r w:rsidRPr="00787F84">
        <w:rPr>
          <w:rFonts w:ascii="Times" w:eastAsia="맑은 고딕" w:hAnsi="Times" w:cs="Times"/>
          <w:b/>
        </w:rPr>
        <w:t xml:space="preserve">Proposal </w:t>
      </w:r>
      <w:r>
        <w:rPr>
          <w:rFonts w:ascii="Times" w:eastAsia="맑은 고딕" w:hAnsi="Times" w:cs="Times"/>
          <w:b/>
        </w:rPr>
        <w:t>3</w:t>
      </w:r>
      <w:r>
        <w:rPr>
          <w:rFonts w:ascii="Times" w:eastAsia="맑은 고딕" w:hAnsi="Times" w:cs="Times"/>
        </w:rPr>
        <w:t>: RMSI, other SI, and paging are transmitted using the anchor BWP.</w:t>
      </w:r>
    </w:p>
    <w:p w14:paraId="107D80A0" w14:textId="77777777" w:rsidR="00F17BDD" w:rsidRDefault="00F17BDD" w:rsidP="00F17BDD">
      <w:pPr>
        <w:wordWrap/>
        <w:spacing w:after="120"/>
        <w:rPr>
          <w:rFonts w:ascii="Times" w:eastAsia="맑은 고딕" w:hAnsi="Times" w:cs="Times"/>
        </w:rPr>
      </w:pPr>
      <w:r w:rsidRPr="00787F84">
        <w:rPr>
          <w:rFonts w:ascii="Times" w:eastAsia="맑은 고딕" w:hAnsi="Times" w:cs="Times"/>
          <w:b/>
        </w:rPr>
        <w:t xml:space="preserve">Proposal </w:t>
      </w:r>
      <w:r>
        <w:rPr>
          <w:rFonts w:ascii="Times" w:eastAsia="맑은 고딕" w:hAnsi="Times" w:cs="Times"/>
          <w:b/>
        </w:rPr>
        <w:t>4</w:t>
      </w:r>
      <w:r>
        <w:rPr>
          <w:rFonts w:ascii="Times" w:eastAsia="맑은 고딕" w:hAnsi="Times" w:cs="Times"/>
        </w:rPr>
        <w:t>: The bandwidth of an anchor BWP contains the bandwidth of the associated SS block.</w:t>
      </w:r>
    </w:p>
    <w:p w14:paraId="6CA34FFC" w14:textId="77777777" w:rsidR="0036242B" w:rsidRDefault="0036242B" w:rsidP="0036242B">
      <w:pPr>
        <w:wordWrap/>
        <w:spacing w:after="120"/>
        <w:rPr>
          <w:rFonts w:ascii="Times" w:eastAsia="맑은 고딕" w:hAnsi="Times" w:cs="Times"/>
        </w:rPr>
      </w:pPr>
      <w:r w:rsidRPr="00787F84">
        <w:rPr>
          <w:rFonts w:ascii="Times" w:eastAsia="맑은 고딕" w:hAnsi="Times" w:cs="Times"/>
          <w:b/>
        </w:rPr>
        <w:t xml:space="preserve">Proposal </w:t>
      </w:r>
      <w:r>
        <w:rPr>
          <w:rFonts w:ascii="Times" w:eastAsia="맑은 고딕" w:hAnsi="Times" w:cs="Times"/>
          <w:b/>
        </w:rPr>
        <w:t>5</w:t>
      </w:r>
      <w:r>
        <w:rPr>
          <w:rFonts w:ascii="Times" w:eastAsia="맑은 고딕" w:hAnsi="Times" w:cs="Times"/>
        </w:rPr>
        <w:t>: Msg2 is transmitted using anchor BWP.</w:t>
      </w:r>
    </w:p>
    <w:p w14:paraId="536EE897" w14:textId="77777777" w:rsidR="0036242B" w:rsidRDefault="0036242B" w:rsidP="0036242B">
      <w:pPr>
        <w:wordWrap/>
        <w:spacing w:after="120"/>
        <w:rPr>
          <w:rFonts w:ascii="Times" w:eastAsia="맑은 고딕" w:hAnsi="Times" w:cs="Times"/>
        </w:rPr>
      </w:pPr>
      <w:r w:rsidRPr="00D3081D">
        <w:rPr>
          <w:rFonts w:ascii="Times" w:eastAsia="맑은 고딕" w:hAnsi="Times" w:cs="Times"/>
          <w:b/>
        </w:rPr>
        <w:t>Proposal</w:t>
      </w:r>
      <w:r>
        <w:rPr>
          <w:rFonts w:ascii="Times" w:eastAsia="맑은 고딕" w:hAnsi="Times" w:cs="Times"/>
          <w:b/>
        </w:rPr>
        <w:t xml:space="preserve"> 6</w:t>
      </w:r>
      <w:r>
        <w:rPr>
          <w:rFonts w:ascii="Times" w:eastAsia="맑은 고딕" w:hAnsi="Times" w:cs="Times"/>
        </w:rPr>
        <w:t>: CSS configured by minimum SI in an anchor BWP is associated with the anchor BWP.</w:t>
      </w:r>
    </w:p>
    <w:p w14:paraId="383AC48D" w14:textId="77777777" w:rsidR="0036242B" w:rsidRPr="00B25AE7" w:rsidRDefault="0036242B" w:rsidP="0036242B">
      <w:pPr>
        <w:wordWrap/>
        <w:spacing w:after="120"/>
        <w:rPr>
          <w:rFonts w:ascii="Times" w:eastAsia="맑은 고딕" w:hAnsi="Times" w:cs="Times"/>
        </w:rPr>
      </w:pPr>
      <w:r w:rsidRPr="005C12CA">
        <w:rPr>
          <w:rFonts w:ascii="Times" w:eastAsia="맑은 고딕" w:hAnsi="Times" w:cs="Times"/>
          <w:b/>
        </w:rPr>
        <w:t xml:space="preserve">Proposal </w:t>
      </w:r>
      <w:r>
        <w:rPr>
          <w:rFonts w:ascii="Times" w:eastAsia="맑은 고딕" w:hAnsi="Times" w:cs="Times"/>
          <w:b/>
        </w:rPr>
        <w:t>7</w:t>
      </w:r>
      <w:r>
        <w:rPr>
          <w:rFonts w:ascii="Times" w:eastAsia="맑은 고딕" w:hAnsi="Times" w:cs="Times"/>
        </w:rPr>
        <w:t xml:space="preserve">: DMRS for physical channel demodulation in anchor BWP </w:t>
      </w:r>
      <w:r w:rsidRPr="00B25AE7">
        <w:rPr>
          <w:rFonts w:ascii="Times" w:eastAsia="맑은 고딕" w:hAnsi="Times" w:cs="Times"/>
        </w:rPr>
        <w:t>is not based on wideband PRB grid</w:t>
      </w:r>
      <w:r>
        <w:rPr>
          <w:rFonts w:ascii="Times" w:eastAsia="맑은 고딕" w:hAnsi="Times" w:cs="Times"/>
        </w:rPr>
        <w:t xml:space="preserve"> at least if the physical channel is scheduled by the common PDCCH.</w:t>
      </w:r>
    </w:p>
    <w:p w14:paraId="46A14050" w14:textId="77777777" w:rsidR="00716621" w:rsidRDefault="00716621" w:rsidP="00716621">
      <w:pPr>
        <w:wordWrap/>
        <w:spacing w:after="120"/>
        <w:rPr>
          <w:rFonts w:ascii="Times" w:eastAsia="맑은 고딕" w:hAnsi="Times" w:cs="Times"/>
        </w:rPr>
      </w:pPr>
      <w:r w:rsidRPr="00ED61B5">
        <w:rPr>
          <w:rFonts w:ascii="Times" w:eastAsia="맑은 고딕" w:hAnsi="Times" w:cs="Times" w:hint="eastAsia"/>
          <w:b/>
        </w:rPr>
        <w:t>Proposal</w:t>
      </w:r>
      <w:r>
        <w:rPr>
          <w:rFonts w:ascii="Times" w:eastAsia="맑은 고딕" w:hAnsi="Times" w:cs="Times"/>
          <w:b/>
        </w:rPr>
        <w:t xml:space="preserve"> 8</w:t>
      </w:r>
      <w:r>
        <w:rPr>
          <w:rFonts w:ascii="Times" w:eastAsia="맑은 고딕" w:hAnsi="Times" w:cs="Times" w:hint="eastAsia"/>
        </w:rPr>
        <w:t xml:space="preserve">: Wideband PRB grid </w:t>
      </w:r>
      <w:r>
        <w:rPr>
          <w:rFonts w:ascii="Times" w:eastAsia="맑은 고딕" w:hAnsi="Times" w:cs="Times"/>
        </w:rPr>
        <w:t>information is</w:t>
      </w:r>
      <w:r>
        <w:rPr>
          <w:rFonts w:ascii="Times" w:eastAsia="맑은 고딕" w:hAnsi="Times" w:cs="Times" w:hint="eastAsia"/>
        </w:rPr>
        <w:t xml:space="preserve"> broadcast to all UEs</w:t>
      </w:r>
      <w:r>
        <w:rPr>
          <w:rFonts w:ascii="Times" w:eastAsia="맑은 고딕" w:hAnsi="Times" w:cs="Times"/>
        </w:rPr>
        <w:t xml:space="preserve"> regardless of their bandwidth capability</w:t>
      </w:r>
      <w:r>
        <w:rPr>
          <w:rFonts w:ascii="Times" w:eastAsia="맑은 고딕" w:hAnsi="Times" w:cs="Times" w:hint="eastAsia"/>
        </w:rPr>
        <w:t>.</w:t>
      </w:r>
    </w:p>
    <w:p w14:paraId="69C586F6" w14:textId="77777777" w:rsidR="005D5D92" w:rsidRPr="002B3C0E" w:rsidRDefault="005D5D92" w:rsidP="005D5D92">
      <w:pPr>
        <w:wordWrap/>
        <w:spacing w:after="120"/>
        <w:rPr>
          <w:rFonts w:ascii="Times" w:eastAsia="맑은 고딕" w:hAnsi="Times" w:cs="Times"/>
        </w:rPr>
      </w:pPr>
      <w:r>
        <w:rPr>
          <w:rFonts w:ascii="Times" w:eastAsia="맑은 고딕" w:hAnsi="Times" w:cs="Times"/>
          <w:b/>
        </w:rPr>
        <w:t>Proposal 9</w:t>
      </w:r>
      <w:r w:rsidRPr="002B3C0E">
        <w:rPr>
          <w:rFonts w:ascii="Times" w:eastAsia="맑은 고딕" w:hAnsi="Times" w:cs="Times"/>
        </w:rPr>
        <w:t xml:space="preserve">: Wideband PRB grid information, e.g., a system bandwidth and a center frequency of wideband CC, and </w:t>
      </w:r>
      <w:r>
        <w:rPr>
          <w:rFonts w:ascii="Times" w:eastAsia="맑은 고딕" w:hAnsi="Times" w:cs="Times"/>
        </w:rPr>
        <w:t>the BWP granularity, e.g., a PRB group size,</w:t>
      </w:r>
      <w:r w:rsidRPr="002B3C0E">
        <w:rPr>
          <w:rFonts w:ascii="Times" w:eastAsia="맑은 고딕" w:hAnsi="Times" w:cs="Times"/>
        </w:rPr>
        <w:t xml:space="preserve"> are </w:t>
      </w:r>
      <w:r>
        <w:rPr>
          <w:rFonts w:ascii="Times" w:eastAsia="맑은 고딕" w:hAnsi="Times" w:cs="Times"/>
        </w:rPr>
        <w:t>delivered to UE</w:t>
      </w:r>
      <w:r w:rsidRPr="002B3C0E">
        <w:rPr>
          <w:rFonts w:ascii="Times" w:eastAsia="맑은 고딕" w:hAnsi="Times" w:cs="Times"/>
        </w:rPr>
        <w:t xml:space="preserve"> by RMSI.</w:t>
      </w:r>
    </w:p>
    <w:p w14:paraId="260DB046" w14:textId="77777777" w:rsidR="00B25AE7" w:rsidRPr="00C27F6D" w:rsidRDefault="00B25AE7" w:rsidP="00B25AE7">
      <w:pPr>
        <w:wordWrap/>
        <w:spacing w:after="120"/>
        <w:rPr>
          <w:rFonts w:ascii="Times" w:eastAsia="맑은 고딕" w:hAnsi="Times" w:cs="Times"/>
        </w:rPr>
      </w:pPr>
    </w:p>
    <w:p w14:paraId="763043D2" w14:textId="77777777" w:rsidR="00B25AE7" w:rsidRPr="009D67ED" w:rsidRDefault="00B25AE7" w:rsidP="00B25AE7">
      <w:pPr>
        <w:pStyle w:val="1"/>
        <w:rPr>
          <w:lang w:eastAsia="zh-TW"/>
        </w:rPr>
      </w:pPr>
      <w:r w:rsidRPr="009D67ED">
        <w:rPr>
          <w:lang w:eastAsia="zh-TW"/>
        </w:rPr>
        <w:t>References</w:t>
      </w:r>
    </w:p>
    <w:p w14:paraId="5CCC560A" w14:textId="5EAD59B8" w:rsidR="00B25AE7" w:rsidRDefault="00B25AE7" w:rsidP="00461FC6">
      <w:pPr>
        <w:wordWrap/>
        <w:spacing w:after="60"/>
        <w:rPr>
          <w:rFonts w:ascii="Times" w:eastAsia="맑은 고딕" w:hAnsi="Times" w:cs="Times"/>
          <w:kern w:val="0"/>
        </w:rPr>
      </w:pPr>
      <w:r>
        <w:rPr>
          <w:rFonts w:ascii="Times" w:eastAsia="맑은 고딕" w:hAnsi="Times" w:cs="Times"/>
          <w:kern w:val="0"/>
        </w:rPr>
        <w:t>[1] Chairman’s Notes RAN1 #89.</w:t>
      </w:r>
    </w:p>
    <w:sectPr w:rsidR="00B25AE7" w:rsidSect="00301701">
      <w:footerReference w:type="default" r:id="rId12"/>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458BC" w14:textId="77777777" w:rsidR="006D56BD" w:rsidRDefault="006D56BD" w:rsidP="004B3531">
      <w:pPr>
        <w:spacing w:after="0" w:line="240" w:lineRule="auto"/>
      </w:pPr>
      <w:r>
        <w:separator/>
      </w:r>
    </w:p>
  </w:endnote>
  <w:endnote w:type="continuationSeparator" w:id="0">
    <w:p w14:paraId="4D797A99" w14:textId="77777777" w:rsidR="006D56BD" w:rsidRDefault="006D56BD"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C23847" w:rsidRPr="00C23847">
          <w:rPr>
            <w:rFonts w:ascii="Times New Roman" w:hAnsi="Times New Roman" w:cs="Times New Roman"/>
            <w:noProof/>
            <w:lang w:val="ko-KR"/>
          </w:rPr>
          <w:t>3</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9A728" w14:textId="77777777" w:rsidR="006D56BD" w:rsidRDefault="006D56BD" w:rsidP="004B3531">
      <w:pPr>
        <w:spacing w:after="0" w:line="240" w:lineRule="auto"/>
      </w:pPr>
      <w:r>
        <w:separator/>
      </w:r>
    </w:p>
  </w:footnote>
  <w:footnote w:type="continuationSeparator" w:id="0">
    <w:p w14:paraId="22A21841" w14:textId="77777777" w:rsidR="006D56BD" w:rsidRDefault="006D56BD"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F51681"/>
    <w:multiLevelType w:val="hybridMultilevel"/>
    <w:tmpl w:val="27B6F77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8" w15:restartNumberingAfterBreak="0">
    <w:nsid w:val="29DD4EBB"/>
    <w:multiLevelType w:val="hybridMultilevel"/>
    <w:tmpl w:val="54A82FC4"/>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3D653A7"/>
    <w:multiLevelType w:val="hybridMultilevel"/>
    <w:tmpl w:val="01BE585A"/>
    <w:lvl w:ilvl="0" w:tplc="F4DAE7EA">
      <w:start w:val="1"/>
      <w:numFmt w:val="bullet"/>
      <w:lvlText w:val="•"/>
      <w:lvlJc w:val="left"/>
      <w:pPr>
        <w:tabs>
          <w:tab w:val="num" w:pos="720"/>
        </w:tabs>
        <w:ind w:left="720" w:hanging="360"/>
      </w:pPr>
      <w:rPr>
        <w:rFonts w:ascii="Arial" w:hAnsi="Arial" w:hint="default"/>
      </w:rPr>
    </w:lvl>
    <w:lvl w:ilvl="1" w:tplc="B6CC4BFC" w:tentative="1">
      <w:start w:val="1"/>
      <w:numFmt w:val="bullet"/>
      <w:lvlText w:val="•"/>
      <w:lvlJc w:val="left"/>
      <w:pPr>
        <w:tabs>
          <w:tab w:val="num" w:pos="1440"/>
        </w:tabs>
        <w:ind w:left="1440" w:hanging="360"/>
      </w:pPr>
      <w:rPr>
        <w:rFonts w:ascii="Arial" w:hAnsi="Arial" w:hint="default"/>
      </w:rPr>
    </w:lvl>
    <w:lvl w:ilvl="2" w:tplc="9A04F1FE" w:tentative="1">
      <w:start w:val="1"/>
      <w:numFmt w:val="bullet"/>
      <w:lvlText w:val="•"/>
      <w:lvlJc w:val="left"/>
      <w:pPr>
        <w:tabs>
          <w:tab w:val="num" w:pos="2160"/>
        </w:tabs>
        <w:ind w:left="2160" w:hanging="360"/>
      </w:pPr>
      <w:rPr>
        <w:rFonts w:ascii="Arial" w:hAnsi="Arial" w:hint="default"/>
      </w:rPr>
    </w:lvl>
    <w:lvl w:ilvl="3" w:tplc="5EE277D8" w:tentative="1">
      <w:start w:val="1"/>
      <w:numFmt w:val="bullet"/>
      <w:lvlText w:val="•"/>
      <w:lvlJc w:val="left"/>
      <w:pPr>
        <w:tabs>
          <w:tab w:val="num" w:pos="2880"/>
        </w:tabs>
        <w:ind w:left="2880" w:hanging="360"/>
      </w:pPr>
      <w:rPr>
        <w:rFonts w:ascii="Arial" w:hAnsi="Arial" w:hint="default"/>
      </w:rPr>
    </w:lvl>
    <w:lvl w:ilvl="4" w:tplc="2FBA4344" w:tentative="1">
      <w:start w:val="1"/>
      <w:numFmt w:val="bullet"/>
      <w:lvlText w:val="•"/>
      <w:lvlJc w:val="left"/>
      <w:pPr>
        <w:tabs>
          <w:tab w:val="num" w:pos="3600"/>
        </w:tabs>
        <w:ind w:left="3600" w:hanging="360"/>
      </w:pPr>
      <w:rPr>
        <w:rFonts w:ascii="Arial" w:hAnsi="Arial" w:hint="default"/>
      </w:rPr>
    </w:lvl>
    <w:lvl w:ilvl="5" w:tplc="115E8834" w:tentative="1">
      <w:start w:val="1"/>
      <w:numFmt w:val="bullet"/>
      <w:lvlText w:val="•"/>
      <w:lvlJc w:val="left"/>
      <w:pPr>
        <w:tabs>
          <w:tab w:val="num" w:pos="4320"/>
        </w:tabs>
        <w:ind w:left="4320" w:hanging="360"/>
      </w:pPr>
      <w:rPr>
        <w:rFonts w:ascii="Arial" w:hAnsi="Arial" w:hint="default"/>
      </w:rPr>
    </w:lvl>
    <w:lvl w:ilvl="6" w:tplc="D4D0BC86" w:tentative="1">
      <w:start w:val="1"/>
      <w:numFmt w:val="bullet"/>
      <w:lvlText w:val="•"/>
      <w:lvlJc w:val="left"/>
      <w:pPr>
        <w:tabs>
          <w:tab w:val="num" w:pos="5040"/>
        </w:tabs>
        <w:ind w:left="5040" w:hanging="360"/>
      </w:pPr>
      <w:rPr>
        <w:rFonts w:ascii="Arial" w:hAnsi="Arial" w:hint="default"/>
      </w:rPr>
    </w:lvl>
    <w:lvl w:ilvl="7" w:tplc="FC3A09E8" w:tentative="1">
      <w:start w:val="1"/>
      <w:numFmt w:val="bullet"/>
      <w:lvlText w:val="•"/>
      <w:lvlJc w:val="left"/>
      <w:pPr>
        <w:tabs>
          <w:tab w:val="num" w:pos="5760"/>
        </w:tabs>
        <w:ind w:left="5760" w:hanging="360"/>
      </w:pPr>
      <w:rPr>
        <w:rFonts w:ascii="Arial" w:hAnsi="Arial" w:hint="default"/>
      </w:rPr>
    </w:lvl>
    <w:lvl w:ilvl="8" w:tplc="430CB3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cs="Times New Roman" w:hint="default"/>
      </w:rPr>
    </w:lvl>
    <w:lvl w:ilvl="1" w:tplc="840C47C8">
      <w:start w:val="1"/>
      <w:numFmt w:val="bullet"/>
      <w:lvlText w:val="•"/>
      <w:lvlJc w:val="left"/>
      <w:pPr>
        <w:tabs>
          <w:tab w:val="num" w:pos="1440"/>
        </w:tabs>
        <w:ind w:left="1440" w:hanging="360"/>
      </w:pPr>
      <w:rPr>
        <w:rFonts w:ascii="Arial" w:hAnsi="Arial" w:cs="Times New Roman" w:hint="default"/>
      </w:rPr>
    </w:lvl>
    <w:lvl w:ilvl="2" w:tplc="53A41D38">
      <w:start w:val="1"/>
      <w:numFmt w:val="bullet"/>
      <w:lvlText w:val="•"/>
      <w:lvlJc w:val="left"/>
      <w:pPr>
        <w:tabs>
          <w:tab w:val="num" w:pos="2160"/>
        </w:tabs>
        <w:ind w:left="2160" w:hanging="360"/>
      </w:pPr>
      <w:rPr>
        <w:rFonts w:ascii="Arial" w:hAnsi="Arial" w:cs="Times New Roman" w:hint="default"/>
      </w:rPr>
    </w:lvl>
    <w:lvl w:ilvl="3" w:tplc="72D48F86">
      <w:start w:val="1"/>
      <w:numFmt w:val="bullet"/>
      <w:lvlText w:val="•"/>
      <w:lvlJc w:val="left"/>
      <w:pPr>
        <w:tabs>
          <w:tab w:val="num" w:pos="2880"/>
        </w:tabs>
        <w:ind w:left="2880" w:hanging="360"/>
      </w:pPr>
      <w:rPr>
        <w:rFonts w:ascii="Arial" w:hAnsi="Arial" w:cs="Times New Roman" w:hint="default"/>
      </w:rPr>
    </w:lvl>
    <w:lvl w:ilvl="4" w:tplc="698A6D08">
      <w:start w:val="1"/>
      <w:numFmt w:val="bullet"/>
      <w:lvlText w:val="•"/>
      <w:lvlJc w:val="left"/>
      <w:pPr>
        <w:tabs>
          <w:tab w:val="num" w:pos="3600"/>
        </w:tabs>
        <w:ind w:left="3600" w:hanging="360"/>
      </w:pPr>
      <w:rPr>
        <w:rFonts w:ascii="Arial" w:hAnsi="Arial" w:cs="Times New Roman" w:hint="default"/>
      </w:rPr>
    </w:lvl>
    <w:lvl w:ilvl="5" w:tplc="2D964E20">
      <w:start w:val="1"/>
      <w:numFmt w:val="bullet"/>
      <w:lvlText w:val="•"/>
      <w:lvlJc w:val="left"/>
      <w:pPr>
        <w:tabs>
          <w:tab w:val="num" w:pos="4320"/>
        </w:tabs>
        <w:ind w:left="4320" w:hanging="360"/>
      </w:pPr>
      <w:rPr>
        <w:rFonts w:ascii="Arial" w:hAnsi="Arial" w:cs="Times New Roman" w:hint="default"/>
      </w:rPr>
    </w:lvl>
    <w:lvl w:ilvl="6" w:tplc="8EE8CEF2">
      <w:start w:val="1"/>
      <w:numFmt w:val="bullet"/>
      <w:lvlText w:val="•"/>
      <w:lvlJc w:val="left"/>
      <w:pPr>
        <w:tabs>
          <w:tab w:val="num" w:pos="5040"/>
        </w:tabs>
        <w:ind w:left="5040" w:hanging="360"/>
      </w:pPr>
      <w:rPr>
        <w:rFonts w:ascii="Arial" w:hAnsi="Arial" w:cs="Times New Roman" w:hint="default"/>
      </w:rPr>
    </w:lvl>
    <w:lvl w:ilvl="7" w:tplc="C3201C12">
      <w:start w:val="1"/>
      <w:numFmt w:val="bullet"/>
      <w:lvlText w:val="•"/>
      <w:lvlJc w:val="left"/>
      <w:pPr>
        <w:tabs>
          <w:tab w:val="num" w:pos="5760"/>
        </w:tabs>
        <w:ind w:left="5760" w:hanging="360"/>
      </w:pPr>
      <w:rPr>
        <w:rFonts w:ascii="Arial" w:hAnsi="Arial" w:cs="Times New Roman" w:hint="default"/>
      </w:rPr>
    </w:lvl>
    <w:lvl w:ilvl="8" w:tplc="63E014D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cs="Times New Roman" w:hint="default"/>
      </w:rPr>
    </w:lvl>
    <w:lvl w:ilvl="1" w:tplc="8D72E040">
      <w:start w:val="2048"/>
      <w:numFmt w:val="bullet"/>
      <w:lvlText w:val="–"/>
      <w:lvlJc w:val="left"/>
      <w:pPr>
        <w:tabs>
          <w:tab w:val="num" w:pos="1440"/>
        </w:tabs>
        <w:ind w:left="1440" w:hanging="360"/>
      </w:pPr>
      <w:rPr>
        <w:rFonts w:ascii="Arial" w:hAnsi="Arial" w:cs="Times New Roman" w:hint="default"/>
      </w:rPr>
    </w:lvl>
    <w:lvl w:ilvl="2" w:tplc="933262FA">
      <w:start w:val="2048"/>
      <w:numFmt w:val="bullet"/>
      <w:lvlText w:val="•"/>
      <w:lvlJc w:val="left"/>
      <w:pPr>
        <w:tabs>
          <w:tab w:val="num" w:pos="2160"/>
        </w:tabs>
        <w:ind w:left="2160" w:hanging="360"/>
      </w:pPr>
      <w:rPr>
        <w:rFonts w:ascii="Arial" w:hAnsi="Arial" w:cs="Times New Roman" w:hint="default"/>
      </w:rPr>
    </w:lvl>
    <w:lvl w:ilvl="3" w:tplc="8444C034">
      <w:start w:val="1"/>
      <w:numFmt w:val="bullet"/>
      <w:lvlText w:val="•"/>
      <w:lvlJc w:val="left"/>
      <w:pPr>
        <w:tabs>
          <w:tab w:val="num" w:pos="2880"/>
        </w:tabs>
        <w:ind w:left="2880" w:hanging="360"/>
      </w:pPr>
      <w:rPr>
        <w:rFonts w:ascii="Arial" w:hAnsi="Arial" w:cs="Times New Roman" w:hint="default"/>
      </w:rPr>
    </w:lvl>
    <w:lvl w:ilvl="4" w:tplc="2F94D188">
      <w:start w:val="1"/>
      <w:numFmt w:val="bullet"/>
      <w:lvlText w:val="•"/>
      <w:lvlJc w:val="left"/>
      <w:pPr>
        <w:tabs>
          <w:tab w:val="num" w:pos="3600"/>
        </w:tabs>
        <w:ind w:left="3600" w:hanging="360"/>
      </w:pPr>
      <w:rPr>
        <w:rFonts w:ascii="Arial" w:hAnsi="Arial" w:cs="Times New Roman" w:hint="default"/>
      </w:rPr>
    </w:lvl>
    <w:lvl w:ilvl="5" w:tplc="F664F9EE">
      <w:start w:val="1"/>
      <w:numFmt w:val="bullet"/>
      <w:lvlText w:val="•"/>
      <w:lvlJc w:val="left"/>
      <w:pPr>
        <w:tabs>
          <w:tab w:val="num" w:pos="4320"/>
        </w:tabs>
        <w:ind w:left="4320" w:hanging="360"/>
      </w:pPr>
      <w:rPr>
        <w:rFonts w:ascii="Arial" w:hAnsi="Arial" w:cs="Times New Roman" w:hint="default"/>
      </w:rPr>
    </w:lvl>
    <w:lvl w:ilvl="6" w:tplc="CAFE124C">
      <w:start w:val="1"/>
      <w:numFmt w:val="bullet"/>
      <w:lvlText w:val="•"/>
      <w:lvlJc w:val="left"/>
      <w:pPr>
        <w:tabs>
          <w:tab w:val="num" w:pos="5040"/>
        </w:tabs>
        <w:ind w:left="5040" w:hanging="360"/>
      </w:pPr>
      <w:rPr>
        <w:rFonts w:ascii="Arial" w:hAnsi="Arial" w:cs="Times New Roman" w:hint="default"/>
      </w:rPr>
    </w:lvl>
    <w:lvl w:ilvl="7" w:tplc="4D80A0F8">
      <w:start w:val="1"/>
      <w:numFmt w:val="bullet"/>
      <w:lvlText w:val="•"/>
      <w:lvlJc w:val="left"/>
      <w:pPr>
        <w:tabs>
          <w:tab w:val="num" w:pos="5760"/>
        </w:tabs>
        <w:ind w:left="5760" w:hanging="360"/>
      </w:pPr>
      <w:rPr>
        <w:rFonts w:ascii="Arial" w:hAnsi="Arial" w:cs="Times New Roman" w:hint="default"/>
      </w:rPr>
    </w:lvl>
    <w:lvl w:ilvl="8" w:tplc="FCBA18E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6169473D"/>
    <w:multiLevelType w:val="hybridMultilevel"/>
    <w:tmpl w:val="5F82882C"/>
    <w:lvl w:ilvl="0" w:tplc="611A931C">
      <w:start w:val="1"/>
      <w:numFmt w:val="bullet"/>
      <w:lvlText w:val="•"/>
      <w:lvlJc w:val="left"/>
      <w:pPr>
        <w:tabs>
          <w:tab w:val="num" w:pos="720"/>
        </w:tabs>
        <w:ind w:left="720" w:hanging="360"/>
      </w:pPr>
      <w:rPr>
        <w:rFonts w:ascii="Arial" w:hAnsi="Arial" w:hint="default"/>
      </w:rPr>
    </w:lvl>
    <w:lvl w:ilvl="1" w:tplc="22E89B00" w:tentative="1">
      <w:start w:val="1"/>
      <w:numFmt w:val="bullet"/>
      <w:lvlText w:val="•"/>
      <w:lvlJc w:val="left"/>
      <w:pPr>
        <w:tabs>
          <w:tab w:val="num" w:pos="1440"/>
        </w:tabs>
        <w:ind w:left="1440" w:hanging="360"/>
      </w:pPr>
      <w:rPr>
        <w:rFonts w:ascii="Arial" w:hAnsi="Arial" w:hint="default"/>
      </w:rPr>
    </w:lvl>
    <w:lvl w:ilvl="2" w:tplc="DAF8FE52" w:tentative="1">
      <w:start w:val="1"/>
      <w:numFmt w:val="bullet"/>
      <w:lvlText w:val="•"/>
      <w:lvlJc w:val="left"/>
      <w:pPr>
        <w:tabs>
          <w:tab w:val="num" w:pos="2160"/>
        </w:tabs>
        <w:ind w:left="2160" w:hanging="360"/>
      </w:pPr>
      <w:rPr>
        <w:rFonts w:ascii="Arial" w:hAnsi="Arial" w:hint="default"/>
      </w:rPr>
    </w:lvl>
    <w:lvl w:ilvl="3" w:tplc="3098C86C" w:tentative="1">
      <w:start w:val="1"/>
      <w:numFmt w:val="bullet"/>
      <w:lvlText w:val="•"/>
      <w:lvlJc w:val="left"/>
      <w:pPr>
        <w:tabs>
          <w:tab w:val="num" w:pos="2880"/>
        </w:tabs>
        <w:ind w:left="2880" w:hanging="360"/>
      </w:pPr>
      <w:rPr>
        <w:rFonts w:ascii="Arial" w:hAnsi="Arial" w:hint="default"/>
      </w:rPr>
    </w:lvl>
    <w:lvl w:ilvl="4" w:tplc="67127AFA" w:tentative="1">
      <w:start w:val="1"/>
      <w:numFmt w:val="bullet"/>
      <w:lvlText w:val="•"/>
      <w:lvlJc w:val="left"/>
      <w:pPr>
        <w:tabs>
          <w:tab w:val="num" w:pos="3600"/>
        </w:tabs>
        <w:ind w:left="3600" w:hanging="360"/>
      </w:pPr>
      <w:rPr>
        <w:rFonts w:ascii="Arial" w:hAnsi="Arial" w:hint="default"/>
      </w:rPr>
    </w:lvl>
    <w:lvl w:ilvl="5" w:tplc="643EF6EC" w:tentative="1">
      <w:start w:val="1"/>
      <w:numFmt w:val="bullet"/>
      <w:lvlText w:val="•"/>
      <w:lvlJc w:val="left"/>
      <w:pPr>
        <w:tabs>
          <w:tab w:val="num" w:pos="4320"/>
        </w:tabs>
        <w:ind w:left="4320" w:hanging="360"/>
      </w:pPr>
      <w:rPr>
        <w:rFonts w:ascii="Arial" w:hAnsi="Arial" w:hint="default"/>
      </w:rPr>
    </w:lvl>
    <w:lvl w:ilvl="6" w:tplc="6770BE02" w:tentative="1">
      <w:start w:val="1"/>
      <w:numFmt w:val="bullet"/>
      <w:lvlText w:val="•"/>
      <w:lvlJc w:val="left"/>
      <w:pPr>
        <w:tabs>
          <w:tab w:val="num" w:pos="5040"/>
        </w:tabs>
        <w:ind w:left="5040" w:hanging="360"/>
      </w:pPr>
      <w:rPr>
        <w:rFonts w:ascii="Arial" w:hAnsi="Arial" w:hint="default"/>
      </w:rPr>
    </w:lvl>
    <w:lvl w:ilvl="7" w:tplc="E3CA590E" w:tentative="1">
      <w:start w:val="1"/>
      <w:numFmt w:val="bullet"/>
      <w:lvlText w:val="•"/>
      <w:lvlJc w:val="left"/>
      <w:pPr>
        <w:tabs>
          <w:tab w:val="num" w:pos="5760"/>
        </w:tabs>
        <w:ind w:left="5760" w:hanging="360"/>
      </w:pPr>
      <w:rPr>
        <w:rFonts w:ascii="Arial" w:hAnsi="Arial" w:hint="default"/>
      </w:rPr>
    </w:lvl>
    <w:lvl w:ilvl="8" w:tplc="FDB49F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EA2999"/>
    <w:multiLevelType w:val="hybridMultilevel"/>
    <w:tmpl w:val="3DE842D0"/>
    <w:lvl w:ilvl="0" w:tplc="77940308">
      <w:start w:val="1"/>
      <w:numFmt w:val="bullet"/>
      <w:lvlText w:val="•"/>
      <w:lvlJc w:val="left"/>
      <w:pPr>
        <w:tabs>
          <w:tab w:val="num" w:pos="720"/>
        </w:tabs>
        <w:ind w:left="720" w:hanging="360"/>
      </w:pPr>
      <w:rPr>
        <w:rFonts w:ascii="Arial" w:hAnsi="Arial" w:hint="default"/>
      </w:rPr>
    </w:lvl>
    <w:lvl w:ilvl="1" w:tplc="CCF8FA6E" w:tentative="1">
      <w:start w:val="1"/>
      <w:numFmt w:val="bullet"/>
      <w:lvlText w:val="•"/>
      <w:lvlJc w:val="left"/>
      <w:pPr>
        <w:tabs>
          <w:tab w:val="num" w:pos="1440"/>
        </w:tabs>
        <w:ind w:left="1440" w:hanging="360"/>
      </w:pPr>
      <w:rPr>
        <w:rFonts w:ascii="Arial" w:hAnsi="Arial" w:hint="default"/>
      </w:rPr>
    </w:lvl>
    <w:lvl w:ilvl="2" w:tplc="ED068E96" w:tentative="1">
      <w:start w:val="1"/>
      <w:numFmt w:val="bullet"/>
      <w:lvlText w:val="•"/>
      <w:lvlJc w:val="left"/>
      <w:pPr>
        <w:tabs>
          <w:tab w:val="num" w:pos="2160"/>
        </w:tabs>
        <w:ind w:left="2160" w:hanging="360"/>
      </w:pPr>
      <w:rPr>
        <w:rFonts w:ascii="Arial" w:hAnsi="Arial" w:hint="default"/>
      </w:rPr>
    </w:lvl>
    <w:lvl w:ilvl="3" w:tplc="88580A08" w:tentative="1">
      <w:start w:val="1"/>
      <w:numFmt w:val="bullet"/>
      <w:lvlText w:val="•"/>
      <w:lvlJc w:val="left"/>
      <w:pPr>
        <w:tabs>
          <w:tab w:val="num" w:pos="2880"/>
        </w:tabs>
        <w:ind w:left="2880" w:hanging="360"/>
      </w:pPr>
      <w:rPr>
        <w:rFonts w:ascii="Arial" w:hAnsi="Arial" w:hint="default"/>
      </w:rPr>
    </w:lvl>
    <w:lvl w:ilvl="4" w:tplc="210E8404" w:tentative="1">
      <w:start w:val="1"/>
      <w:numFmt w:val="bullet"/>
      <w:lvlText w:val="•"/>
      <w:lvlJc w:val="left"/>
      <w:pPr>
        <w:tabs>
          <w:tab w:val="num" w:pos="3600"/>
        </w:tabs>
        <w:ind w:left="3600" w:hanging="360"/>
      </w:pPr>
      <w:rPr>
        <w:rFonts w:ascii="Arial" w:hAnsi="Arial" w:hint="default"/>
      </w:rPr>
    </w:lvl>
    <w:lvl w:ilvl="5" w:tplc="2AFA2488" w:tentative="1">
      <w:start w:val="1"/>
      <w:numFmt w:val="bullet"/>
      <w:lvlText w:val="•"/>
      <w:lvlJc w:val="left"/>
      <w:pPr>
        <w:tabs>
          <w:tab w:val="num" w:pos="4320"/>
        </w:tabs>
        <w:ind w:left="4320" w:hanging="360"/>
      </w:pPr>
      <w:rPr>
        <w:rFonts w:ascii="Arial" w:hAnsi="Arial" w:hint="default"/>
      </w:rPr>
    </w:lvl>
    <w:lvl w:ilvl="6" w:tplc="B9604C40" w:tentative="1">
      <w:start w:val="1"/>
      <w:numFmt w:val="bullet"/>
      <w:lvlText w:val="•"/>
      <w:lvlJc w:val="left"/>
      <w:pPr>
        <w:tabs>
          <w:tab w:val="num" w:pos="5040"/>
        </w:tabs>
        <w:ind w:left="5040" w:hanging="360"/>
      </w:pPr>
      <w:rPr>
        <w:rFonts w:ascii="Arial" w:hAnsi="Arial" w:hint="default"/>
      </w:rPr>
    </w:lvl>
    <w:lvl w:ilvl="7" w:tplc="868C0A98" w:tentative="1">
      <w:start w:val="1"/>
      <w:numFmt w:val="bullet"/>
      <w:lvlText w:val="•"/>
      <w:lvlJc w:val="left"/>
      <w:pPr>
        <w:tabs>
          <w:tab w:val="num" w:pos="5760"/>
        </w:tabs>
        <w:ind w:left="5760" w:hanging="360"/>
      </w:pPr>
      <w:rPr>
        <w:rFonts w:ascii="Arial" w:hAnsi="Arial" w:hint="default"/>
      </w:rPr>
    </w:lvl>
    <w:lvl w:ilvl="8" w:tplc="CC545E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B531B1"/>
    <w:multiLevelType w:val="hybridMultilevel"/>
    <w:tmpl w:val="FE4C3EE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4"/>
  </w:num>
  <w:num w:numId="4">
    <w:abstractNumId w:val="0"/>
  </w:num>
  <w:num w:numId="5">
    <w:abstractNumId w:val="7"/>
  </w:num>
  <w:num w:numId="6">
    <w:abstractNumId w:val="9"/>
  </w:num>
  <w:num w:numId="7">
    <w:abstractNumId w:val="13"/>
  </w:num>
  <w:num w:numId="8">
    <w:abstractNumId w:val="11"/>
  </w:num>
  <w:num w:numId="9">
    <w:abstractNumId w:val="5"/>
  </w:num>
  <w:num w:numId="10">
    <w:abstractNumId w:val="15"/>
  </w:num>
  <w:num w:numId="11">
    <w:abstractNumId w:val="16"/>
  </w:num>
  <w:num w:numId="12">
    <w:abstractNumId w:val="10"/>
  </w:num>
  <w:num w:numId="13">
    <w:abstractNumId w:val="1"/>
  </w:num>
  <w:num w:numId="14">
    <w:abstractNumId w:val="12"/>
  </w:num>
  <w:num w:numId="15">
    <w:abstractNumId w:val="8"/>
  </w:num>
  <w:num w:numId="16">
    <w:abstractNumId w:val="6"/>
  </w:num>
  <w:num w:numId="17">
    <w:abstractNumId w:val="14"/>
  </w:num>
  <w:num w:numId="1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274A5"/>
    <w:rsid w:val="00031F17"/>
    <w:rsid w:val="00031FE6"/>
    <w:rsid w:val="000321FA"/>
    <w:rsid w:val="000330DC"/>
    <w:rsid w:val="0003457B"/>
    <w:rsid w:val="00035352"/>
    <w:rsid w:val="00035CB3"/>
    <w:rsid w:val="00036283"/>
    <w:rsid w:val="00036623"/>
    <w:rsid w:val="00037AFB"/>
    <w:rsid w:val="00037D1A"/>
    <w:rsid w:val="00037DFE"/>
    <w:rsid w:val="00037F2C"/>
    <w:rsid w:val="00040865"/>
    <w:rsid w:val="00040FEC"/>
    <w:rsid w:val="00041111"/>
    <w:rsid w:val="00041687"/>
    <w:rsid w:val="00041908"/>
    <w:rsid w:val="00042B5A"/>
    <w:rsid w:val="00043174"/>
    <w:rsid w:val="00045821"/>
    <w:rsid w:val="00047941"/>
    <w:rsid w:val="00051480"/>
    <w:rsid w:val="0005149B"/>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277"/>
    <w:rsid w:val="00086E21"/>
    <w:rsid w:val="00087422"/>
    <w:rsid w:val="000875C5"/>
    <w:rsid w:val="00087CF6"/>
    <w:rsid w:val="00090CF8"/>
    <w:rsid w:val="00095535"/>
    <w:rsid w:val="00095724"/>
    <w:rsid w:val="00095AB8"/>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4C7C"/>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490F"/>
    <w:rsid w:val="00115A10"/>
    <w:rsid w:val="00115B6E"/>
    <w:rsid w:val="001164DE"/>
    <w:rsid w:val="00120770"/>
    <w:rsid w:val="00121540"/>
    <w:rsid w:val="00121ABD"/>
    <w:rsid w:val="00122465"/>
    <w:rsid w:val="00123A70"/>
    <w:rsid w:val="0012694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357C"/>
    <w:rsid w:val="00144D71"/>
    <w:rsid w:val="001453F6"/>
    <w:rsid w:val="001455C6"/>
    <w:rsid w:val="001456DB"/>
    <w:rsid w:val="00146486"/>
    <w:rsid w:val="00146EE4"/>
    <w:rsid w:val="00150438"/>
    <w:rsid w:val="0015146A"/>
    <w:rsid w:val="00151FA8"/>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56B"/>
    <w:rsid w:val="001739BA"/>
    <w:rsid w:val="00174F4E"/>
    <w:rsid w:val="00174F84"/>
    <w:rsid w:val="00175F24"/>
    <w:rsid w:val="001761C0"/>
    <w:rsid w:val="0017627D"/>
    <w:rsid w:val="00177EF4"/>
    <w:rsid w:val="00181246"/>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9A3"/>
    <w:rsid w:val="001A242F"/>
    <w:rsid w:val="001A32C8"/>
    <w:rsid w:val="001A5517"/>
    <w:rsid w:val="001A58B9"/>
    <w:rsid w:val="001A62BC"/>
    <w:rsid w:val="001A73BD"/>
    <w:rsid w:val="001B0377"/>
    <w:rsid w:val="001B1B7B"/>
    <w:rsid w:val="001B33AC"/>
    <w:rsid w:val="001B4853"/>
    <w:rsid w:val="001B543B"/>
    <w:rsid w:val="001B552F"/>
    <w:rsid w:val="001B5DF8"/>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2C40"/>
    <w:rsid w:val="001F3C33"/>
    <w:rsid w:val="001F5C71"/>
    <w:rsid w:val="0020205F"/>
    <w:rsid w:val="0020269A"/>
    <w:rsid w:val="00204884"/>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4D3E"/>
    <w:rsid w:val="002257F0"/>
    <w:rsid w:val="0022630D"/>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1936"/>
    <w:rsid w:val="002B1E4D"/>
    <w:rsid w:val="002B3C0E"/>
    <w:rsid w:val="002B4E49"/>
    <w:rsid w:val="002B4F64"/>
    <w:rsid w:val="002B540A"/>
    <w:rsid w:val="002B56E4"/>
    <w:rsid w:val="002B61EE"/>
    <w:rsid w:val="002B6715"/>
    <w:rsid w:val="002B6D48"/>
    <w:rsid w:val="002C072D"/>
    <w:rsid w:val="002C10D4"/>
    <w:rsid w:val="002C16A0"/>
    <w:rsid w:val="002C3520"/>
    <w:rsid w:val="002C3A8E"/>
    <w:rsid w:val="002C4B55"/>
    <w:rsid w:val="002C5889"/>
    <w:rsid w:val="002C5EA9"/>
    <w:rsid w:val="002C6869"/>
    <w:rsid w:val="002D046C"/>
    <w:rsid w:val="002D22B7"/>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301701"/>
    <w:rsid w:val="00301A9D"/>
    <w:rsid w:val="00303351"/>
    <w:rsid w:val="003040C5"/>
    <w:rsid w:val="00304BBA"/>
    <w:rsid w:val="00304E96"/>
    <w:rsid w:val="00304FBA"/>
    <w:rsid w:val="00306F57"/>
    <w:rsid w:val="00307A8A"/>
    <w:rsid w:val="003100C7"/>
    <w:rsid w:val="00310C99"/>
    <w:rsid w:val="00310F56"/>
    <w:rsid w:val="00310FFB"/>
    <w:rsid w:val="003117B6"/>
    <w:rsid w:val="00312AE2"/>
    <w:rsid w:val="003133D8"/>
    <w:rsid w:val="00313D42"/>
    <w:rsid w:val="00313F78"/>
    <w:rsid w:val="00314547"/>
    <w:rsid w:val="003150D5"/>
    <w:rsid w:val="003161F9"/>
    <w:rsid w:val="003164B1"/>
    <w:rsid w:val="00316DA7"/>
    <w:rsid w:val="00321A67"/>
    <w:rsid w:val="00321D24"/>
    <w:rsid w:val="003230F4"/>
    <w:rsid w:val="003239AE"/>
    <w:rsid w:val="00324F98"/>
    <w:rsid w:val="00326089"/>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47F40"/>
    <w:rsid w:val="0035007C"/>
    <w:rsid w:val="003504E9"/>
    <w:rsid w:val="00351B4A"/>
    <w:rsid w:val="00351CB7"/>
    <w:rsid w:val="00352119"/>
    <w:rsid w:val="0035372B"/>
    <w:rsid w:val="003542C0"/>
    <w:rsid w:val="00355789"/>
    <w:rsid w:val="003576F1"/>
    <w:rsid w:val="00357E61"/>
    <w:rsid w:val="003608B5"/>
    <w:rsid w:val="0036130F"/>
    <w:rsid w:val="003619C1"/>
    <w:rsid w:val="0036242B"/>
    <w:rsid w:val="003624F4"/>
    <w:rsid w:val="00362D9E"/>
    <w:rsid w:val="00363781"/>
    <w:rsid w:val="00363B5C"/>
    <w:rsid w:val="00363FA1"/>
    <w:rsid w:val="003653BE"/>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34BA"/>
    <w:rsid w:val="00386DE4"/>
    <w:rsid w:val="003871D5"/>
    <w:rsid w:val="00392431"/>
    <w:rsid w:val="00392C93"/>
    <w:rsid w:val="0039365D"/>
    <w:rsid w:val="00393A79"/>
    <w:rsid w:val="00394816"/>
    <w:rsid w:val="003953A3"/>
    <w:rsid w:val="00395887"/>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184A"/>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2AB8"/>
    <w:rsid w:val="0040682A"/>
    <w:rsid w:val="0040748F"/>
    <w:rsid w:val="00407B83"/>
    <w:rsid w:val="004118AA"/>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49F2"/>
    <w:rsid w:val="0042522D"/>
    <w:rsid w:val="00425252"/>
    <w:rsid w:val="00425541"/>
    <w:rsid w:val="004301FA"/>
    <w:rsid w:val="004306E5"/>
    <w:rsid w:val="00430DB3"/>
    <w:rsid w:val="004314A9"/>
    <w:rsid w:val="00431A9C"/>
    <w:rsid w:val="004329F7"/>
    <w:rsid w:val="00432E63"/>
    <w:rsid w:val="00433865"/>
    <w:rsid w:val="00433AA5"/>
    <w:rsid w:val="00433C7C"/>
    <w:rsid w:val="00434713"/>
    <w:rsid w:val="00435B0D"/>
    <w:rsid w:val="00435C27"/>
    <w:rsid w:val="00435D5B"/>
    <w:rsid w:val="004364F9"/>
    <w:rsid w:val="00437010"/>
    <w:rsid w:val="004405E3"/>
    <w:rsid w:val="00440634"/>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1FC6"/>
    <w:rsid w:val="00462B0E"/>
    <w:rsid w:val="00463141"/>
    <w:rsid w:val="004645D6"/>
    <w:rsid w:val="0046520E"/>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A8E"/>
    <w:rsid w:val="00484EA6"/>
    <w:rsid w:val="004857D8"/>
    <w:rsid w:val="00485C8C"/>
    <w:rsid w:val="00486279"/>
    <w:rsid w:val="00486D50"/>
    <w:rsid w:val="00486EFA"/>
    <w:rsid w:val="004874B8"/>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B7EDA"/>
    <w:rsid w:val="004C1320"/>
    <w:rsid w:val="004C20D2"/>
    <w:rsid w:val="004C32EA"/>
    <w:rsid w:val="004C3808"/>
    <w:rsid w:val="004C4BB4"/>
    <w:rsid w:val="004C535C"/>
    <w:rsid w:val="004C5947"/>
    <w:rsid w:val="004C5F8C"/>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5DFF"/>
    <w:rsid w:val="004F75F5"/>
    <w:rsid w:val="0050007E"/>
    <w:rsid w:val="005013F0"/>
    <w:rsid w:val="00501560"/>
    <w:rsid w:val="00501E14"/>
    <w:rsid w:val="005023FE"/>
    <w:rsid w:val="00502463"/>
    <w:rsid w:val="0050284F"/>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481C"/>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57839"/>
    <w:rsid w:val="00562646"/>
    <w:rsid w:val="00565BCC"/>
    <w:rsid w:val="00566406"/>
    <w:rsid w:val="00567BE1"/>
    <w:rsid w:val="0057050B"/>
    <w:rsid w:val="00570CEA"/>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4DA5"/>
    <w:rsid w:val="005A5ED3"/>
    <w:rsid w:val="005A68D1"/>
    <w:rsid w:val="005A7230"/>
    <w:rsid w:val="005A76E2"/>
    <w:rsid w:val="005B0F35"/>
    <w:rsid w:val="005B14D4"/>
    <w:rsid w:val="005B15CD"/>
    <w:rsid w:val="005B1B9A"/>
    <w:rsid w:val="005B3345"/>
    <w:rsid w:val="005B372B"/>
    <w:rsid w:val="005B45AC"/>
    <w:rsid w:val="005B4E85"/>
    <w:rsid w:val="005B5299"/>
    <w:rsid w:val="005B55AB"/>
    <w:rsid w:val="005B62C6"/>
    <w:rsid w:val="005B6932"/>
    <w:rsid w:val="005B7091"/>
    <w:rsid w:val="005B775B"/>
    <w:rsid w:val="005B7F60"/>
    <w:rsid w:val="005C0204"/>
    <w:rsid w:val="005C06E3"/>
    <w:rsid w:val="005C0C86"/>
    <w:rsid w:val="005C12CA"/>
    <w:rsid w:val="005C1E5E"/>
    <w:rsid w:val="005C1EF8"/>
    <w:rsid w:val="005C3992"/>
    <w:rsid w:val="005C3B21"/>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5D92"/>
    <w:rsid w:val="005D68CA"/>
    <w:rsid w:val="005D6E73"/>
    <w:rsid w:val="005D7255"/>
    <w:rsid w:val="005D7714"/>
    <w:rsid w:val="005E118C"/>
    <w:rsid w:val="005E330A"/>
    <w:rsid w:val="005E34EA"/>
    <w:rsid w:val="005E52E5"/>
    <w:rsid w:val="005E551F"/>
    <w:rsid w:val="005E57E9"/>
    <w:rsid w:val="005E5C98"/>
    <w:rsid w:val="005E5E32"/>
    <w:rsid w:val="005E6476"/>
    <w:rsid w:val="005E69F8"/>
    <w:rsid w:val="005E71CB"/>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4DFD"/>
    <w:rsid w:val="00635D2F"/>
    <w:rsid w:val="00635D6A"/>
    <w:rsid w:val="00636E95"/>
    <w:rsid w:val="00637FB0"/>
    <w:rsid w:val="0064026E"/>
    <w:rsid w:val="00640DE6"/>
    <w:rsid w:val="006419BE"/>
    <w:rsid w:val="00641C97"/>
    <w:rsid w:val="0064208B"/>
    <w:rsid w:val="0064344F"/>
    <w:rsid w:val="00644652"/>
    <w:rsid w:val="006447B8"/>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5A9"/>
    <w:rsid w:val="00672937"/>
    <w:rsid w:val="00672E41"/>
    <w:rsid w:val="00673E26"/>
    <w:rsid w:val="0067415B"/>
    <w:rsid w:val="006756D4"/>
    <w:rsid w:val="00675BA1"/>
    <w:rsid w:val="00676530"/>
    <w:rsid w:val="00680696"/>
    <w:rsid w:val="006811EF"/>
    <w:rsid w:val="00681344"/>
    <w:rsid w:val="00681BE7"/>
    <w:rsid w:val="00681C1E"/>
    <w:rsid w:val="00682C3F"/>
    <w:rsid w:val="00683B0A"/>
    <w:rsid w:val="0068526B"/>
    <w:rsid w:val="00685B94"/>
    <w:rsid w:val="0068676D"/>
    <w:rsid w:val="00686F28"/>
    <w:rsid w:val="00690F04"/>
    <w:rsid w:val="00691100"/>
    <w:rsid w:val="00693ABB"/>
    <w:rsid w:val="00693B14"/>
    <w:rsid w:val="00694470"/>
    <w:rsid w:val="00694D7D"/>
    <w:rsid w:val="006956F1"/>
    <w:rsid w:val="00696004"/>
    <w:rsid w:val="00696659"/>
    <w:rsid w:val="006968F8"/>
    <w:rsid w:val="00696AC9"/>
    <w:rsid w:val="00697089"/>
    <w:rsid w:val="0069762B"/>
    <w:rsid w:val="006976F6"/>
    <w:rsid w:val="00697EA7"/>
    <w:rsid w:val="006A1060"/>
    <w:rsid w:val="006A3359"/>
    <w:rsid w:val="006A364D"/>
    <w:rsid w:val="006A3DD6"/>
    <w:rsid w:val="006A4F6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867"/>
    <w:rsid w:val="006B79CE"/>
    <w:rsid w:val="006B7EA8"/>
    <w:rsid w:val="006C088E"/>
    <w:rsid w:val="006C09DA"/>
    <w:rsid w:val="006C0C8A"/>
    <w:rsid w:val="006C0F56"/>
    <w:rsid w:val="006C243C"/>
    <w:rsid w:val="006C2736"/>
    <w:rsid w:val="006C2BAE"/>
    <w:rsid w:val="006C2CD1"/>
    <w:rsid w:val="006C3415"/>
    <w:rsid w:val="006C66EB"/>
    <w:rsid w:val="006C6963"/>
    <w:rsid w:val="006C6F5D"/>
    <w:rsid w:val="006C702F"/>
    <w:rsid w:val="006C7F55"/>
    <w:rsid w:val="006D0056"/>
    <w:rsid w:val="006D0EDB"/>
    <w:rsid w:val="006D1011"/>
    <w:rsid w:val="006D104A"/>
    <w:rsid w:val="006D1D27"/>
    <w:rsid w:val="006D323A"/>
    <w:rsid w:val="006D3A3E"/>
    <w:rsid w:val="006D3F8A"/>
    <w:rsid w:val="006D56BD"/>
    <w:rsid w:val="006D5DA0"/>
    <w:rsid w:val="006D6AFB"/>
    <w:rsid w:val="006D7754"/>
    <w:rsid w:val="006E0DA4"/>
    <w:rsid w:val="006E166F"/>
    <w:rsid w:val="006E181F"/>
    <w:rsid w:val="006E29B6"/>
    <w:rsid w:val="006E3413"/>
    <w:rsid w:val="006E34F9"/>
    <w:rsid w:val="006E368A"/>
    <w:rsid w:val="006E39C6"/>
    <w:rsid w:val="006E46B7"/>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BAB"/>
    <w:rsid w:val="00715D92"/>
    <w:rsid w:val="00716621"/>
    <w:rsid w:val="00716E24"/>
    <w:rsid w:val="00716FFD"/>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1F26"/>
    <w:rsid w:val="00733555"/>
    <w:rsid w:val="007339D6"/>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3E7A"/>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28EB"/>
    <w:rsid w:val="007734CA"/>
    <w:rsid w:val="007748EB"/>
    <w:rsid w:val="0077531D"/>
    <w:rsid w:val="00776606"/>
    <w:rsid w:val="007771CA"/>
    <w:rsid w:val="00777E65"/>
    <w:rsid w:val="007800FC"/>
    <w:rsid w:val="007801C5"/>
    <w:rsid w:val="00780F97"/>
    <w:rsid w:val="00780FD0"/>
    <w:rsid w:val="00781043"/>
    <w:rsid w:val="0078198F"/>
    <w:rsid w:val="00782180"/>
    <w:rsid w:val="00782537"/>
    <w:rsid w:val="00784957"/>
    <w:rsid w:val="00785A03"/>
    <w:rsid w:val="00786178"/>
    <w:rsid w:val="00787EB7"/>
    <w:rsid w:val="00787F84"/>
    <w:rsid w:val="00791944"/>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63E"/>
    <w:rsid w:val="007B284C"/>
    <w:rsid w:val="007B3386"/>
    <w:rsid w:val="007B7784"/>
    <w:rsid w:val="007C0190"/>
    <w:rsid w:val="007C07F1"/>
    <w:rsid w:val="007C1621"/>
    <w:rsid w:val="007C1A39"/>
    <w:rsid w:val="007C248C"/>
    <w:rsid w:val="007C2A38"/>
    <w:rsid w:val="007C649D"/>
    <w:rsid w:val="007C6B75"/>
    <w:rsid w:val="007C6BB3"/>
    <w:rsid w:val="007C74DD"/>
    <w:rsid w:val="007D1C90"/>
    <w:rsid w:val="007D1F33"/>
    <w:rsid w:val="007D2835"/>
    <w:rsid w:val="007D2D87"/>
    <w:rsid w:val="007D5F5E"/>
    <w:rsid w:val="007D618D"/>
    <w:rsid w:val="007D6CAB"/>
    <w:rsid w:val="007D73A3"/>
    <w:rsid w:val="007D7A9D"/>
    <w:rsid w:val="007D7C69"/>
    <w:rsid w:val="007E0F40"/>
    <w:rsid w:val="007E1055"/>
    <w:rsid w:val="007E2271"/>
    <w:rsid w:val="007E3723"/>
    <w:rsid w:val="007E38F8"/>
    <w:rsid w:val="007E40CC"/>
    <w:rsid w:val="007E4483"/>
    <w:rsid w:val="007E4FDB"/>
    <w:rsid w:val="007E5640"/>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7F7AA9"/>
    <w:rsid w:val="0080034D"/>
    <w:rsid w:val="00801926"/>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577A"/>
    <w:rsid w:val="00836055"/>
    <w:rsid w:val="008363E6"/>
    <w:rsid w:val="00836AED"/>
    <w:rsid w:val="00836C3F"/>
    <w:rsid w:val="0084012C"/>
    <w:rsid w:val="008414E6"/>
    <w:rsid w:val="00842355"/>
    <w:rsid w:val="008425A9"/>
    <w:rsid w:val="00844D9F"/>
    <w:rsid w:val="0084554E"/>
    <w:rsid w:val="00845970"/>
    <w:rsid w:val="008460E7"/>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4FA0"/>
    <w:rsid w:val="00865002"/>
    <w:rsid w:val="00865F99"/>
    <w:rsid w:val="00866DD0"/>
    <w:rsid w:val="00867C7D"/>
    <w:rsid w:val="008700E7"/>
    <w:rsid w:val="00870935"/>
    <w:rsid w:val="00870D81"/>
    <w:rsid w:val="00870EAF"/>
    <w:rsid w:val="00873F1E"/>
    <w:rsid w:val="008745DA"/>
    <w:rsid w:val="00875296"/>
    <w:rsid w:val="00875668"/>
    <w:rsid w:val="00876137"/>
    <w:rsid w:val="0087764E"/>
    <w:rsid w:val="00880312"/>
    <w:rsid w:val="00880AB7"/>
    <w:rsid w:val="00881B39"/>
    <w:rsid w:val="00883DBE"/>
    <w:rsid w:val="008843B8"/>
    <w:rsid w:val="008853DB"/>
    <w:rsid w:val="00885D0D"/>
    <w:rsid w:val="008866B6"/>
    <w:rsid w:val="00886F1C"/>
    <w:rsid w:val="008878B8"/>
    <w:rsid w:val="00890516"/>
    <w:rsid w:val="008911A8"/>
    <w:rsid w:val="00891B7C"/>
    <w:rsid w:val="00893BF3"/>
    <w:rsid w:val="00893CE7"/>
    <w:rsid w:val="008940EC"/>
    <w:rsid w:val="00894386"/>
    <w:rsid w:val="00894F74"/>
    <w:rsid w:val="00895346"/>
    <w:rsid w:val="00896444"/>
    <w:rsid w:val="00896FBF"/>
    <w:rsid w:val="008A1F1C"/>
    <w:rsid w:val="008A234F"/>
    <w:rsid w:val="008A2460"/>
    <w:rsid w:val="008A2CC9"/>
    <w:rsid w:val="008A302A"/>
    <w:rsid w:val="008A305D"/>
    <w:rsid w:val="008A33CF"/>
    <w:rsid w:val="008A3A3B"/>
    <w:rsid w:val="008A4099"/>
    <w:rsid w:val="008A48CF"/>
    <w:rsid w:val="008A5B3C"/>
    <w:rsid w:val="008A7181"/>
    <w:rsid w:val="008A74D4"/>
    <w:rsid w:val="008A7EDB"/>
    <w:rsid w:val="008B03DB"/>
    <w:rsid w:val="008B0E34"/>
    <w:rsid w:val="008B1C4D"/>
    <w:rsid w:val="008B1C72"/>
    <w:rsid w:val="008B3D3A"/>
    <w:rsid w:val="008B4A6E"/>
    <w:rsid w:val="008B4AEB"/>
    <w:rsid w:val="008B5578"/>
    <w:rsid w:val="008B5611"/>
    <w:rsid w:val="008B7293"/>
    <w:rsid w:val="008B7AE4"/>
    <w:rsid w:val="008C0067"/>
    <w:rsid w:val="008C03F4"/>
    <w:rsid w:val="008C1A4A"/>
    <w:rsid w:val="008C2767"/>
    <w:rsid w:val="008C2C66"/>
    <w:rsid w:val="008C4452"/>
    <w:rsid w:val="008C635E"/>
    <w:rsid w:val="008C775B"/>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93A"/>
    <w:rsid w:val="00904635"/>
    <w:rsid w:val="009051DB"/>
    <w:rsid w:val="009052C0"/>
    <w:rsid w:val="009075FE"/>
    <w:rsid w:val="00907F43"/>
    <w:rsid w:val="00911EA4"/>
    <w:rsid w:val="00912273"/>
    <w:rsid w:val="009124BD"/>
    <w:rsid w:val="0091403F"/>
    <w:rsid w:val="00915FA2"/>
    <w:rsid w:val="009166B7"/>
    <w:rsid w:val="009166C2"/>
    <w:rsid w:val="00917901"/>
    <w:rsid w:val="00920AB0"/>
    <w:rsid w:val="00922232"/>
    <w:rsid w:val="00922CDD"/>
    <w:rsid w:val="00924694"/>
    <w:rsid w:val="00925A79"/>
    <w:rsid w:val="00931B5C"/>
    <w:rsid w:val="00932018"/>
    <w:rsid w:val="00932EE8"/>
    <w:rsid w:val="009340D3"/>
    <w:rsid w:val="00934ABD"/>
    <w:rsid w:val="009352DD"/>
    <w:rsid w:val="00935496"/>
    <w:rsid w:val="00936122"/>
    <w:rsid w:val="0093697A"/>
    <w:rsid w:val="00936E3E"/>
    <w:rsid w:val="00937628"/>
    <w:rsid w:val="009376B2"/>
    <w:rsid w:val="00940B37"/>
    <w:rsid w:val="00941322"/>
    <w:rsid w:val="00941BED"/>
    <w:rsid w:val="009425CA"/>
    <w:rsid w:val="00942F12"/>
    <w:rsid w:val="009452D9"/>
    <w:rsid w:val="0094772C"/>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FDD"/>
    <w:rsid w:val="00986627"/>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670"/>
    <w:rsid w:val="009A1C53"/>
    <w:rsid w:val="009A1CB2"/>
    <w:rsid w:val="009A2729"/>
    <w:rsid w:val="009A44A6"/>
    <w:rsid w:val="009A4810"/>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64A1"/>
    <w:rsid w:val="009B710D"/>
    <w:rsid w:val="009B7355"/>
    <w:rsid w:val="009B77FD"/>
    <w:rsid w:val="009B7AAC"/>
    <w:rsid w:val="009C2B93"/>
    <w:rsid w:val="009C2E01"/>
    <w:rsid w:val="009C3A6E"/>
    <w:rsid w:val="009C430E"/>
    <w:rsid w:val="009C556B"/>
    <w:rsid w:val="009C727C"/>
    <w:rsid w:val="009D0B68"/>
    <w:rsid w:val="009D162F"/>
    <w:rsid w:val="009D2AE0"/>
    <w:rsid w:val="009D2AEB"/>
    <w:rsid w:val="009D2FB5"/>
    <w:rsid w:val="009D305E"/>
    <w:rsid w:val="009D3121"/>
    <w:rsid w:val="009D5A47"/>
    <w:rsid w:val="009D60D8"/>
    <w:rsid w:val="009D67ED"/>
    <w:rsid w:val="009D7A2B"/>
    <w:rsid w:val="009D7BA4"/>
    <w:rsid w:val="009D7C7A"/>
    <w:rsid w:val="009E0E93"/>
    <w:rsid w:val="009E11AD"/>
    <w:rsid w:val="009E12C5"/>
    <w:rsid w:val="009E12C9"/>
    <w:rsid w:val="009E13AC"/>
    <w:rsid w:val="009E1522"/>
    <w:rsid w:val="009E15F1"/>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3408"/>
    <w:rsid w:val="009F4786"/>
    <w:rsid w:val="009F540F"/>
    <w:rsid w:val="009F5E1E"/>
    <w:rsid w:val="009F6393"/>
    <w:rsid w:val="00A00688"/>
    <w:rsid w:val="00A01351"/>
    <w:rsid w:val="00A022FE"/>
    <w:rsid w:val="00A02748"/>
    <w:rsid w:val="00A029E2"/>
    <w:rsid w:val="00A02AE4"/>
    <w:rsid w:val="00A030D4"/>
    <w:rsid w:val="00A0415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5005"/>
    <w:rsid w:val="00A1559A"/>
    <w:rsid w:val="00A15AB5"/>
    <w:rsid w:val="00A16D22"/>
    <w:rsid w:val="00A170D6"/>
    <w:rsid w:val="00A204C3"/>
    <w:rsid w:val="00A2084A"/>
    <w:rsid w:val="00A2101C"/>
    <w:rsid w:val="00A212D1"/>
    <w:rsid w:val="00A21E53"/>
    <w:rsid w:val="00A21FAD"/>
    <w:rsid w:val="00A25597"/>
    <w:rsid w:val="00A268B3"/>
    <w:rsid w:val="00A268FB"/>
    <w:rsid w:val="00A26E82"/>
    <w:rsid w:val="00A26F08"/>
    <w:rsid w:val="00A26FF9"/>
    <w:rsid w:val="00A27040"/>
    <w:rsid w:val="00A3019C"/>
    <w:rsid w:val="00A31B22"/>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E3A"/>
    <w:rsid w:val="00A538B7"/>
    <w:rsid w:val="00A5625F"/>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90B"/>
    <w:rsid w:val="00A8037C"/>
    <w:rsid w:val="00A80659"/>
    <w:rsid w:val="00A817EE"/>
    <w:rsid w:val="00A8267D"/>
    <w:rsid w:val="00A82930"/>
    <w:rsid w:val="00A82EDC"/>
    <w:rsid w:val="00A838AD"/>
    <w:rsid w:val="00A847B1"/>
    <w:rsid w:val="00A84CBD"/>
    <w:rsid w:val="00A85316"/>
    <w:rsid w:val="00A8554A"/>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FA5"/>
    <w:rsid w:val="00AA6AEF"/>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5F17"/>
    <w:rsid w:val="00AC7CBF"/>
    <w:rsid w:val="00AD10FB"/>
    <w:rsid w:val="00AD163A"/>
    <w:rsid w:val="00AD194D"/>
    <w:rsid w:val="00AD1B9A"/>
    <w:rsid w:val="00AD2310"/>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62B7"/>
    <w:rsid w:val="00B07ABE"/>
    <w:rsid w:val="00B10F7F"/>
    <w:rsid w:val="00B11039"/>
    <w:rsid w:val="00B113BD"/>
    <w:rsid w:val="00B1203B"/>
    <w:rsid w:val="00B12506"/>
    <w:rsid w:val="00B16B01"/>
    <w:rsid w:val="00B16B88"/>
    <w:rsid w:val="00B17447"/>
    <w:rsid w:val="00B17951"/>
    <w:rsid w:val="00B2068C"/>
    <w:rsid w:val="00B22380"/>
    <w:rsid w:val="00B22D99"/>
    <w:rsid w:val="00B24F1A"/>
    <w:rsid w:val="00B25061"/>
    <w:rsid w:val="00B258EF"/>
    <w:rsid w:val="00B25AE7"/>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2107"/>
    <w:rsid w:val="00B46323"/>
    <w:rsid w:val="00B46AEA"/>
    <w:rsid w:val="00B46DDE"/>
    <w:rsid w:val="00B4707F"/>
    <w:rsid w:val="00B479DC"/>
    <w:rsid w:val="00B47A0D"/>
    <w:rsid w:val="00B507BC"/>
    <w:rsid w:val="00B51252"/>
    <w:rsid w:val="00B5181F"/>
    <w:rsid w:val="00B52B73"/>
    <w:rsid w:val="00B551FB"/>
    <w:rsid w:val="00B5524C"/>
    <w:rsid w:val="00B56569"/>
    <w:rsid w:val="00B5682C"/>
    <w:rsid w:val="00B616EF"/>
    <w:rsid w:val="00B6198C"/>
    <w:rsid w:val="00B61DFA"/>
    <w:rsid w:val="00B623CB"/>
    <w:rsid w:val="00B62DCB"/>
    <w:rsid w:val="00B62F02"/>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06B5"/>
    <w:rsid w:val="00B92A26"/>
    <w:rsid w:val="00B93335"/>
    <w:rsid w:val="00B9516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EB4"/>
    <w:rsid w:val="00BD567D"/>
    <w:rsid w:val="00BD5DCC"/>
    <w:rsid w:val="00BD66A5"/>
    <w:rsid w:val="00BD6AF4"/>
    <w:rsid w:val="00BD78DC"/>
    <w:rsid w:val="00BD7D2E"/>
    <w:rsid w:val="00BE0CD5"/>
    <w:rsid w:val="00BE10A0"/>
    <w:rsid w:val="00BE20B9"/>
    <w:rsid w:val="00BE2318"/>
    <w:rsid w:val="00BE599E"/>
    <w:rsid w:val="00BE5AE1"/>
    <w:rsid w:val="00BE5C4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847"/>
    <w:rsid w:val="00C23AC1"/>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5E55"/>
    <w:rsid w:val="00C56589"/>
    <w:rsid w:val="00C56FCC"/>
    <w:rsid w:val="00C613F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9452D"/>
    <w:rsid w:val="00CA110F"/>
    <w:rsid w:val="00CA177D"/>
    <w:rsid w:val="00CA1886"/>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5AEA"/>
    <w:rsid w:val="00CB6627"/>
    <w:rsid w:val="00CC19FF"/>
    <w:rsid w:val="00CC1BB9"/>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561D"/>
    <w:rsid w:val="00CF6632"/>
    <w:rsid w:val="00CF66D9"/>
    <w:rsid w:val="00CF7096"/>
    <w:rsid w:val="00CF7699"/>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4E9A"/>
    <w:rsid w:val="00D24EA3"/>
    <w:rsid w:val="00D270AE"/>
    <w:rsid w:val="00D27262"/>
    <w:rsid w:val="00D27744"/>
    <w:rsid w:val="00D27F2D"/>
    <w:rsid w:val="00D3081D"/>
    <w:rsid w:val="00D315F9"/>
    <w:rsid w:val="00D31E69"/>
    <w:rsid w:val="00D31F54"/>
    <w:rsid w:val="00D32361"/>
    <w:rsid w:val="00D3445C"/>
    <w:rsid w:val="00D364B7"/>
    <w:rsid w:val="00D36CFF"/>
    <w:rsid w:val="00D37611"/>
    <w:rsid w:val="00D40FCE"/>
    <w:rsid w:val="00D4184E"/>
    <w:rsid w:val="00D42BE7"/>
    <w:rsid w:val="00D42EC2"/>
    <w:rsid w:val="00D4333F"/>
    <w:rsid w:val="00D4343D"/>
    <w:rsid w:val="00D43FA3"/>
    <w:rsid w:val="00D441E4"/>
    <w:rsid w:val="00D44C0A"/>
    <w:rsid w:val="00D45BA9"/>
    <w:rsid w:val="00D461DE"/>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5787B"/>
    <w:rsid w:val="00D60694"/>
    <w:rsid w:val="00D60C3A"/>
    <w:rsid w:val="00D60EB2"/>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5FBA"/>
    <w:rsid w:val="00D8676F"/>
    <w:rsid w:val="00D87A98"/>
    <w:rsid w:val="00D91338"/>
    <w:rsid w:val="00D930E4"/>
    <w:rsid w:val="00D935D2"/>
    <w:rsid w:val="00D94502"/>
    <w:rsid w:val="00D94B28"/>
    <w:rsid w:val="00D94E64"/>
    <w:rsid w:val="00D9595E"/>
    <w:rsid w:val="00D9789A"/>
    <w:rsid w:val="00D97D27"/>
    <w:rsid w:val="00D97D49"/>
    <w:rsid w:val="00DA126E"/>
    <w:rsid w:val="00DA1759"/>
    <w:rsid w:val="00DA27D7"/>
    <w:rsid w:val="00DA2FAA"/>
    <w:rsid w:val="00DA3990"/>
    <w:rsid w:val="00DA4BD8"/>
    <w:rsid w:val="00DA5234"/>
    <w:rsid w:val="00DA63D6"/>
    <w:rsid w:val="00DA6C62"/>
    <w:rsid w:val="00DA70ED"/>
    <w:rsid w:val="00DA7226"/>
    <w:rsid w:val="00DA74DB"/>
    <w:rsid w:val="00DA7BF1"/>
    <w:rsid w:val="00DB0A80"/>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EA2"/>
    <w:rsid w:val="00DC6CA3"/>
    <w:rsid w:val="00DC6E3B"/>
    <w:rsid w:val="00DD0F10"/>
    <w:rsid w:val="00DD12DA"/>
    <w:rsid w:val="00DD131F"/>
    <w:rsid w:val="00DD3070"/>
    <w:rsid w:val="00DD3382"/>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317"/>
    <w:rsid w:val="00DF26FB"/>
    <w:rsid w:val="00DF2CF6"/>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1CE2"/>
    <w:rsid w:val="00E13480"/>
    <w:rsid w:val="00E142E0"/>
    <w:rsid w:val="00E14378"/>
    <w:rsid w:val="00E16BE4"/>
    <w:rsid w:val="00E2054F"/>
    <w:rsid w:val="00E21D10"/>
    <w:rsid w:val="00E226C5"/>
    <w:rsid w:val="00E23605"/>
    <w:rsid w:val="00E23936"/>
    <w:rsid w:val="00E23AA8"/>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69D"/>
    <w:rsid w:val="00E35832"/>
    <w:rsid w:val="00E358E1"/>
    <w:rsid w:val="00E35B37"/>
    <w:rsid w:val="00E363C6"/>
    <w:rsid w:val="00E36613"/>
    <w:rsid w:val="00E41A4A"/>
    <w:rsid w:val="00E41E8F"/>
    <w:rsid w:val="00E42195"/>
    <w:rsid w:val="00E434EC"/>
    <w:rsid w:val="00E44331"/>
    <w:rsid w:val="00E47931"/>
    <w:rsid w:val="00E47EE0"/>
    <w:rsid w:val="00E503C4"/>
    <w:rsid w:val="00E5041C"/>
    <w:rsid w:val="00E512A8"/>
    <w:rsid w:val="00E538E8"/>
    <w:rsid w:val="00E54207"/>
    <w:rsid w:val="00E54550"/>
    <w:rsid w:val="00E563B3"/>
    <w:rsid w:val="00E563B8"/>
    <w:rsid w:val="00E574A4"/>
    <w:rsid w:val="00E57AE9"/>
    <w:rsid w:val="00E57D04"/>
    <w:rsid w:val="00E6048F"/>
    <w:rsid w:val="00E6243C"/>
    <w:rsid w:val="00E64822"/>
    <w:rsid w:val="00E651BA"/>
    <w:rsid w:val="00E65CB6"/>
    <w:rsid w:val="00E66291"/>
    <w:rsid w:val="00E66382"/>
    <w:rsid w:val="00E66413"/>
    <w:rsid w:val="00E666F3"/>
    <w:rsid w:val="00E6690B"/>
    <w:rsid w:val="00E66AE2"/>
    <w:rsid w:val="00E670F1"/>
    <w:rsid w:val="00E67212"/>
    <w:rsid w:val="00E6726F"/>
    <w:rsid w:val="00E675BF"/>
    <w:rsid w:val="00E679D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40C8"/>
    <w:rsid w:val="00E8418A"/>
    <w:rsid w:val="00E841F3"/>
    <w:rsid w:val="00E844FC"/>
    <w:rsid w:val="00E8455C"/>
    <w:rsid w:val="00E86266"/>
    <w:rsid w:val="00E86E5A"/>
    <w:rsid w:val="00E87564"/>
    <w:rsid w:val="00E91390"/>
    <w:rsid w:val="00E914ED"/>
    <w:rsid w:val="00E91577"/>
    <w:rsid w:val="00E91D6E"/>
    <w:rsid w:val="00E91D91"/>
    <w:rsid w:val="00E91E18"/>
    <w:rsid w:val="00E9254F"/>
    <w:rsid w:val="00E93369"/>
    <w:rsid w:val="00E93DDA"/>
    <w:rsid w:val="00E947F3"/>
    <w:rsid w:val="00E94D0B"/>
    <w:rsid w:val="00E95597"/>
    <w:rsid w:val="00E9600C"/>
    <w:rsid w:val="00E97AC9"/>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6083"/>
    <w:rsid w:val="00EC6DD6"/>
    <w:rsid w:val="00ED04A0"/>
    <w:rsid w:val="00ED0591"/>
    <w:rsid w:val="00ED060A"/>
    <w:rsid w:val="00ED0EAC"/>
    <w:rsid w:val="00ED204E"/>
    <w:rsid w:val="00ED23C1"/>
    <w:rsid w:val="00ED47A8"/>
    <w:rsid w:val="00ED4DB4"/>
    <w:rsid w:val="00ED61B5"/>
    <w:rsid w:val="00EE07F2"/>
    <w:rsid w:val="00EE0AD4"/>
    <w:rsid w:val="00EE10A6"/>
    <w:rsid w:val="00EE57EE"/>
    <w:rsid w:val="00EE5E71"/>
    <w:rsid w:val="00EE5F76"/>
    <w:rsid w:val="00EE611D"/>
    <w:rsid w:val="00EE6547"/>
    <w:rsid w:val="00EE7289"/>
    <w:rsid w:val="00EF0692"/>
    <w:rsid w:val="00EF1B34"/>
    <w:rsid w:val="00EF227B"/>
    <w:rsid w:val="00EF380C"/>
    <w:rsid w:val="00EF44FE"/>
    <w:rsid w:val="00EF76B1"/>
    <w:rsid w:val="00EF79F9"/>
    <w:rsid w:val="00F0023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4B2"/>
    <w:rsid w:val="00F102B9"/>
    <w:rsid w:val="00F11021"/>
    <w:rsid w:val="00F11B9C"/>
    <w:rsid w:val="00F11E9F"/>
    <w:rsid w:val="00F133AD"/>
    <w:rsid w:val="00F14A0B"/>
    <w:rsid w:val="00F14B09"/>
    <w:rsid w:val="00F151A2"/>
    <w:rsid w:val="00F16210"/>
    <w:rsid w:val="00F16B4A"/>
    <w:rsid w:val="00F16D3A"/>
    <w:rsid w:val="00F16EAF"/>
    <w:rsid w:val="00F17144"/>
    <w:rsid w:val="00F17BDD"/>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BA"/>
    <w:rsid w:val="00F41C2E"/>
    <w:rsid w:val="00F423D1"/>
    <w:rsid w:val="00F42FD5"/>
    <w:rsid w:val="00F43E1D"/>
    <w:rsid w:val="00F44CFD"/>
    <w:rsid w:val="00F4527D"/>
    <w:rsid w:val="00F4540F"/>
    <w:rsid w:val="00F4618F"/>
    <w:rsid w:val="00F46E6B"/>
    <w:rsid w:val="00F4712F"/>
    <w:rsid w:val="00F475B7"/>
    <w:rsid w:val="00F47F24"/>
    <w:rsid w:val="00F50D21"/>
    <w:rsid w:val="00F51164"/>
    <w:rsid w:val="00F51A10"/>
    <w:rsid w:val="00F528EA"/>
    <w:rsid w:val="00F5408D"/>
    <w:rsid w:val="00F55305"/>
    <w:rsid w:val="00F56007"/>
    <w:rsid w:val="00F56835"/>
    <w:rsid w:val="00F60981"/>
    <w:rsid w:val="00F60CFE"/>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6CEE"/>
    <w:rsid w:val="00FA7ED5"/>
    <w:rsid w:val="00FB0D40"/>
    <w:rsid w:val="00FB1564"/>
    <w:rsid w:val="00FB1B3C"/>
    <w:rsid w:val="00FB29C1"/>
    <w:rsid w:val="00FB4927"/>
    <w:rsid w:val="00FB6D9B"/>
    <w:rsid w:val="00FB75CE"/>
    <w:rsid w:val="00FC0084"/>
    <w:rsid w:val="00FC016C"/>
    <w:rsid w:val="00FC18F7"/>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3B0"/>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64A"/>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127340">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3659681">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23374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52636266">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1287028">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26558796">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18251352">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62422289">
      <w:bodyDiv w:val="1"/>
      <w:marLeft w:val="0"/>
      <w:marRight w:val="0"/>
      <w:marTop w:val="0"/>
      <w:marBottom w:val="0"/>
      <w:divBdr>
        <w:top w:val="none" w:sz="0" w:space="0" w:color="auto"/>
        <w:left w:val="none" w:sz="0" w:space="0" w:color="auto"/>
        <w:bottom w:val="none" w:sz="0" w:space="0" w:color="auto"/>
        <w:right w:val="none" w:sz="0" w:space="0" w:color="auto"/>
      </w:divBdr>
      <w:divsChild>
        <w:div w:id="2115713243">
          <w:marLeft w:val="1080"/>
          <w:marRight w:val="0"/>
          <w:marTop w:val="100"/>
          <w:marBottom w:val="0"/>
          <w:divBdr>
            <w:top w:val="none" w:sz="0" w:space="0" w:color="auto"/>
            <w:left w:val="none" w:sz="0" w:space="0" w:color="auto"/>
            <w:bottom w:val="none" w:sz="0" w:space="0" w:color="auto"/>
            <w:right w:val="none" w:sz="0" w:space="0" w:color="auto"/>
          </w:divBdr>
        </w:div>
        <w:div w:id="1965453885">
          <w:marLeft w:val="1800"/>
          <w:marRight w:val="0"/>
          <w:marTop w:val="100"/>
          <w:marBottom w:val="0"/>
          <w:divBdr>
            <w:top w:val="none" w:sz="0" w:space="0" w:color="auto"/>
            <w:left w:val="none" w:sz="0" w:space="0" w:color="auto"/>
            <w:bottom w:val="none" w:sz="0" w:space="0" w:color="auto"/>
            <w:right w:val="none" w:sz="0" w:space="0" w:color="auto"/>
          </w:divBdr>
        </w:div>
        <w:div w:id="1365130182">
          <w:marLeft w:val="1800"/>
          <w:marRight w:val="0"/>
          <w:marTop w:val="100"/>
          <w:marBottom w:val="0"/>
          <w:divBdr>
            <w:top w:val="none" w:sz="0" w:space="0" w:color="auto"/>
            <w:left w:val="none" w:sz="0" w:space="0" w:color="auto"/>
            <w:bottom w:val="none" w:sz="0" w:space="0" w:color="auto"/>
            <w:right w:val="none" w:sz="0" w:space="0" w:color="auto"/>
          </w:divBdr>
        </w:div>
        <w:div w:id="1166244206">
          <w:marLeft w:val="1080"/>
          <w:marRight w:val="0"/>
          <w:marTop w:val="100"/>
          <w:marBottom w:val="0"/>
          <w:divBdr>
            <w:top w:val="none" w:sz="0" w:space="0" w:color="auto"/>
            <w:left w:val="none" w:sz="0" w:space="0" w:color="auto"/>
            <w:bottom w:val="none" w:sz="0" w:space="0" w:color="auto"/>
            <w:right w:val="none" w:sz="0" w:space="0" w:color="auto"/>
          </w:divBdr>
        </w:div>
        <w:div w:id="1162039927">
          <w:marLeft w:val="1800"/>
          <w:marRight w:val="0"/>
          <w:marTop w:val="100"/>
          <w:marBottom w:val="0"/>
          <w:divBdr>
            <w:top w:val="none" w:sz="0" w:space="0" w:color="auto"/>
            <w:left w:val="none" w:sz="0" w:space="0" w:color="auto"/>
            <w:bottom w:val="none" w:sz="0" w:space="0" w:color="auto"/>
            <w:right w:val="none" w:sz="0" w:space="0" w:color="auto"/>
          </w:divBdr>
        </w:div>
        <w:div w:id="1282422809">
          <w:marLeft w:val="1080"/>
          <w:marRight w:val="0"/>
          <w:marTop w:val="100"/>
          <w:marBottom w:val="0"/>
          <w:divBdr>
            <w:top w:val="none" w:sz="0" w:space="0" w:color="auto"/>
            <w:left w:val="none" w:sz="0" w:space="0" w:color="auto"/>
            <w:bottom w:val="none" w:sz="0" w:space="0" w:color="auto"/>
            <w:right w:val="none" w:sz="0" w:space="0" w:color="auto"/>
          </w:divBdr>
        </w:div>
        <w:div w:id="1872179347">
          <w:marLeft w:val="1080"/>
          <w:marRight w:val="0"/>
          <w:marTop w:val="100"/>
          <w:marBottom w:val="0"/>
          <w:divBdr>
            <w:top w:val="none" w:sz="0" w:space="0" w:color="auto"/>
            <w:left w:val="none" w:sz="0" w:space="0" w:color="auto"/>
            <w:bottom w:val="none" w:sz="0" w:space="0" w:color="auto"/>
            <w:right w:val="none" w:sz="0" w:space="0" w:color="auto"/>
          </w:divBdr>
        </w:div>
        <w:div w:id="1548564672">
          <w:marLeft w:val="1080"/>
          <w:marRight w:val="0"/>
          <w:marTop w:val="100"/>
          <w:marBottom w:val="0"/>
          <w:divBdr>
            <w:top w:val="none" w:sz="0" w:space="0" w:color="auto"/>
            <w:left w:val="none" w:sz="0" w:space="0" w:color="auto"/>
            <w:bottom w:val="none" w:sz="0" w:space="0" w:color="auto"/>
            <w:right w:val="none" w:sz="0" w:space="0" w:color="auto"/>
          </w:divBdr>
        </w:div>
        <w:div w:id="1559626380">
          <w:marLeft w:val="1800"/>
          <w:marRight w:val="0"/>
          <w:marTop w:val="100"/>
          <w:marBottom w:val="0"/>
          <w:divBdr>
            <w:top w:val="none" w:sz="0" w:space="0" w:color="auto"/>
            <w:left w:val="none" w:sz="0" w:space="0" w:color="auto"/>
            <w:bottom w:val="none" w:sz="0" w:space="0" w:color="auto"/>
            <w:right w:val="none" w:sz="0" w:space="0" w:color="auto"/>
          </w:divBdr>
        </w:div>
        <w:div w:id="1091462880">
          <w:marLeft w:val="1080"/>
          <w:marRight w:val="0"/>
          <w:marTop w:val="100"/>
          <w:marBottom w:val="0"/>
          <w:divBdr>
            <w:top w:val="none" w:sz="0" w:space="0" w:color="auto"/>
            <w:left w:val="none" w:sz="0" w:space="0" w:color="auto"/>
            <w:bottom w:val="none" w:sz="0" w:space="0" w:color="auto"/>
            <w:right w:val="none" w:sz="0" w:space="0" w:color="auto"/>
          </w:divBdr>
        </w:div>
      </w:divsChild>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0859960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89184386">
      <w:bodyDiv w:val="1"/>
      <w:marLeft w:val="0"/>
      <w:marRight w:val="0"/>
      <w:marTop w:val="0"/>
      <w:marBottom w:val="0"/>
      <w:divBdr>
        <w:top w:val="none" w:sz="0" w:space="0" w:color="auto"/>
        <w:left w:val="none" w:sz="0" w:space="0" w:color="auto"/>
        <w:bottom w:val="none" w:sz="0" w:space="0" w:color="auto"/>
        <w:right w:val="none" w:sz="0" w:space="0" w:color="auto"/>
      </w:divBdr>
      <w:divsChild>
        <w:div w:id="577593527">
          <w:marLeft w:val="446"/>
          <w:marRight w:val="0"/>
          <w:marTop w:val="0"/>
          <w:marBottom w:val="0"/>
          <w:divBdr>
            <w:top w:val="none" w:sz="0" w:space="0" w:color="auto"/>
            <w:left w:val="none" w:sz="0" w:space="0" w:color="auto"/>
            <w:bottom w:val="none" w:sz="0" w:space="0" w:color="auto"/>
            <w:right w:val="none" w:sz="0" w:space="0" w:color="auto"/>
          </w:divBdr>
        </w:div>
        <w:div w:id="814490060">
          <w:marLeft w:val="446"/>
          <w:marRight w:val="0"/>
          <w:marTop w:val="0"/>
          <w:marBottom w:val="0"/>
          <w:divBdr>
            <w:top w:val="none" w:sz="0" w:space="0" w:color="auto"/>
            <w:left w:val="none" w:sz="0" w:space="0" w:color="auto"/>
            <w:bottom w:val="none" w:sz="0" w:space="0" w:color="auto"/>
            <w:right w:val="none" w:sz="0" w:space="0" w:color="auto"/>
          </w:divBdr>
        </w:div>
        <w:div w:id="923219322">
          <w:marLeft w:val="446"/>
          <w:marRight w:val="0"/>
          <w:marTop w:val="0"/>
          <w:marBottom w:val="0"/>
          <w:divBdr>
            <w:top w:val="none" w:sz="0" w:space="0" w:color="auto"/>
            <w:left w:val="none" w:sz="0" w:space="0" w:color="auto"/>
            <w:bottom w:val="none" w:sz="0" w:space="0" w:color="auto"/>
            <w:right w:val="none" w:sz="0" w:space="0" w:color="auto"/>
          </w:divBdr>
        </w:div>
        <w:div w:id="1129131434">
          <w:marLeft w:val="446"/>
          <w:marRight w:val="0"/>
          <w:marTop w:val="0"/>
          <w:marBottom w:val="0"/>
          <w:divBdr>
            <w:top w:val="none" w:sz="0" w:space="0" w:color="auto"/>
            <w:left w:val="none" w:sz="0" w:space="0" w:color="auto"/>
            <w:bottom w:val="none" w:sz="0" w:space="0" w:color="auto"/>
            <w:right w:val="none" w:sz="0" w:space="0" w:color="auto"/>
          </w:divBdr>
        </w:div>
        <w:div w:id="775058109">
          <w:marLeft w:val="446"/>
          <w:marRight w:val="0"/>
          <w:marTop w:val="0"/>
          <w:marBottom w:val="0"/>
          <w:divBdr>
            <w:top w:val="none" w:sz="0" w:space="0" w:color="auto"/>
            <w:left w:val="none" w:sz="0" w:space="0" w:color="auto"/>
            <w:bottom w:val="none" w:sz="0" w:space="0" w:color="auto"/>
            <w:right w:val="none" w:sz="0" w:space="0" w:color="auto"/>
          </w:divBdr>
        </w:div>
      </w:divsChild>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5852289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3194485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F0989-6074-432E-8CBC-BA309B065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2303</Words>
  <Characters>13132</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5</cp:revision>
  <cp:lastPrinted>2013-10-30T13:46:00Z</cp:lastPrinted>
  <dcterms:created xsi:type="dcterms:W3CDTF">2017-08-11T12:02:00Z</dcterms:created>
  <dcterms:modified xsi:type="dcterms:W3CDTF">2017-08-11T15:36:00Z</dcterms:modified>
</cp:coreProperties>
</file>